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1AD" w:rsidRDefault="007D31AD" w:rsidP="007D31AD">
      <w:pPr>
        <w:jc w:val="center"/>
        <w:rPr>
          <w:rFonts w:ascii="Arial" w:hAnsi="Arial" w:cs="Arial"/>
          <w:b/>
          <w:color w:val="000000" w:themeColor="text1"/>
          <w:sz w:val="24"/>
          <w:szCs w:val="24"/>
        </w:rPr>
      </w:pPr>
      <w:r w:rsidRPr="007D31AD">
        <w:rPr>
          <w:rFonts w:ascii="Arial" w:hAnsi="Arial" w:cs="Arial"/>
          <w:b/>
          <w:color w:val="000000" w:themeColor="text1"/>
          <w:sz w:val="24"/>
          <w:szCs w:val="24"/>
        </w:rPr>
        <w:t xml:space="preserve">INFORME ACCESIBILIDAD AL MEDIO FISICO Y ATENCION INCLUYENTE </w:t>
      </w:r>
    </w:p>
    <w:p w:rsidR="007D31AD" w:rsidRDefault="007D31AD" w:rsidP="007D31AD">
      <w:pPr>
        <w:jc w:val="center"/>
        <w:rPr>
          <w:rFonts w:ascii="Arial" w:hAnsi="Arial" w:cs="Arial"/>
          <w:b/>
          <w:color w:val="000000" w:themeColor="text1"/>
          <w:sz w:val="24"/>
          <w:szCs w:val="24"/>
        </w:rPr>
      </w:pPr>
      <w:r>
        <w:rPr>
          <w:rFonts w:ascii="Arial" w:hAnsi="Arial" w:cs="Arial"/>
          <w:b/>
          <w:color w:val="000000" w:themeColor="text1"/>
          <w:sz w:val="24"/>
          <w:szCs w:val="24"/>
        </w:rPr>
        <w:t>ATENCION AL CIUDADANO Y ARCHIVO GENERAL – AERONAUTICA CIVIL</w:t>
      </w:r>
    </w:p>
    <w:p w:rsidR="007D31AD" w:rsidRPr="007D31AD" w:rsidRDefault="007D31AD" w:rsidP="007D31AD">
      <w:pPr>
        <w:jc w:val="center"/>
        <w:rPr>
          <w:rFonts w:ascii="Arial" w:hAnsi="Arial" w:cs="Arial"/>
          <w:b/>
          <w:color w:val="000000" w:themeColor="text1"/>
          <w:sz w:val="24"/>
          <w:szCs w:val="24"/>
        </w:rPr>
      </w:pPr>
    </w:p>
    <w:p w:rsidR="009A591D" w:rsidRPr="003B3B77" w:rsidRDefault="00DD1F5E" w:rsidP="003B3B77">
      <w:pPr>
        <w:jc w:val="both"/>
        <w:rPr>
          <w:rFonts w:ascii="Arial" w:hAnsi="Arial" w:cs="Arial"/>
          <w:color w:val="000000" w:themeColor="text1"/>
          <w:sz w:val="24"/>
          <w:szCs w:val="24"/>
        </w:rPr>
      </w:pPr>
      <w:r w:rsidRPr="003B3B77">
        <w:rPr>
          <w:rFonts w:ascii="Arial" w:hAnsi="Arial" w:cs="Arial"/>
          <w:color w:val="000000" w:themeColor="text1"/>
          <w:sz w:val="24"/>
          <w:szCs w:val="24"/>
        </w:rPr>
        <w:t xml:space="preserve">Uno de los fines </w:t>
      </w:r>
      <w:r w:rsidR="009A591D" w:rsidRPr="003B3B77">
        <w:rPr>
          <w:rFonts w:ascii="Arial" w:hAnsi="Arial" w:cs="Arial"/>
          <w:color w:val="000000" w:themeColor="text1"/>
          <w:sz w:val="24"/>
          <w:szCs w:val="24"/>
        </w:rPr>
        <w:t>esenciales</w:t>
      </w:r>
      <w:r w:rsidRPr="003B3B77">
        <w:rPr>
          <w:rFonts w:ascii="Arial" w:hAnsi="Arial" w:cs="Arial"/>
          <w:color w:val="000000" w:themeColor="text1"/>
          <w:sz w:val="24"/>
          <w:szCs w:val="24"/>
        </w:rPr>
        <w:t xml:space="preserve"> </w:t>
      </w:r>
      <w:r w:rsidR="009A591D" w:rsidRPr="003B3B77">
        <w:rPr>
          <w:rFonts w:ascii="Arial" w:hAnsi="Arial" w:cs="Arial"/>
          <w:color w:val="000000" w:themeColor="text1"/>
          <w:sz w:val="24"/>
          <w:szCs w:val="24"/>
        </w:rPr>
        <w:t xml:space="preserve">del estado es servir a la comunidad, La Aeronáutica Civil </w:t>
      </w:r>
      <w:r w:rsidR="009A591D" w:rsidRPr="00057400">
        <w:rPr>
          <w:rFonts w:ascii="Arial" w:hAnsi="Arial" w:cs="Arial"/>
          <w:color w:val="000000" w:themeColor="text1"/>
          <w:sz w:val="24"/>
          <w:szCs w:val="24"/>
        </w:rPr>
        <w:t>cuenta</w:t>
      </w:r>
      <w:r w:rsidR="009A591D" w:rsidRPr="003B3B77">
        <w:rPr>
          <w:rFonts w:ascii="Arial" w:hAnsi="Arial" w:cs="Arial"/>
          <w:color w:val="000000" w:themeColor="text1"/>
          <w:sz w:val="24"/>
          <w:szCs w:val="24"/>
        </w:rPr>
        <w:t xml:space="preserve"> con un espacio para la Atención </w:t>
      </w:r>
      <w:r w:rsidR="002121A3" w:rsidRPr="003B3B77">
        <w:rPr>
          <w:rFonts w:ascii="Arial" w:hAnsi="Arial" w:cs="Arial"/>
          <w:color w:val="000000" w:themeColor="text1"/>
          <w:sz w:val="24"/>
          <w:szCs w:val="24"/>
        </w:rPr>
        <w:t xml:space="preserve">al </w:t>
      </w:r>
      <w:r w:rsidR="009A591D" w:rsidRPr="003B3B77">
        <w:rPr>
          <w:rFonts w:ascii="Arial" w:hAnsi="Arial" w:cs="Arial"/>
          <w:color w:val="000000" w:themeColor="text1"/>
          <w:sz w:val="24"/>
          <w:szCs w:val="24"/>
        </w:rPr>
        <w:t>Ciudadano</w:t>
      </w:r>
      <w:r w:rsidR="002121A3" w:rsidRPr="003B3B77">
        <w:rPr>
          <w:rFonts w:ascii="Arial" w:hAnsi="Arial" w:cs="Arial"/>
          <w:color w:val="000000" w:themeColor="text1"/>
          <w:sz w:val="24"/>
          <w:szCs w:val="24"/>
        </w:rPr>
        <w:t xml:space="preserve"> con </w:t>
      </w:r>
      <w:r w:rsidR="009A591D" w:rsidRPr="003B3B77">
        <w:rPr>
          <w:rFonts w:ascii="Arial" w:hAnsi="Arial" w:cs="Arial"/>
          <w:color w:val="000000" w:themeColor="text1"/>
          <w:sz w:val="24"/>
          <w:szCs w:val="24"/>
        </w:rPr>
        <w:t xml:space="preserve"> </w:t>
      </w:r>
      <w:r w:rsidR="002121A3" w:rsidRPr="003B3B77">
        <w:rPr>
          <w:rFonts w:ascii="Arial" w:hAnsi="Arial" w:cs="Arial"/>
          <w:color w:val="000000" w:themeColor="text1"/>
          <w:sz w:val="24"/>
          <w:szCs w:val="24"/>
        </w:rPr>
        <w:t xml:space="preserve">el fin de </w:t>
      </w:r>
      <w:r w:rsidR="00057400" w:rsidRPr="00057400">
        <w:rPr>
          <w:rFonts w:ascii="Arial" w:hAnsi="Arial" w:cs="Arial"/>
          <w:color w:val="000000" w:themeColor="text1"/>
          <w:sz w:val="24"/>
          <w:szCs w:val="24"/>
        </w:rPr>
        <w:t>contar</w:t>
      </w:r>
      <w:r w:rsidR="002121A3" w:rsidRPr="002D1C8E">
        <w:rPr>
          <w:rFonts w:ascii="Arial" w:hAnsi="Arial" w:cs="Arial"/>
          <w:color w:val="FF0000"/>
          <w:sz w:val="24"/>
          <w:szCs w:val="24"/>
        </w:rPr>
        <w:t xml:space="preserve"> </w:t>
      </w:r>
      <w:r w:rsidR="002121A3" w:rsidRPr="003B3B77">
        <w:rPr>
          <w:rFonts w:ascii="Arial" w:hAnsi="Arial" w:cs="Arial"/>
          <w:color w:val="000000" w:themeColor="text1"/>
          <w:sz w:val="24"/>
          <w:szCs w:val="24"/>
        </w:rPr>
        <w:t xml:space="preserve">con un </w:t>
      </w:r>
      <w:r w:rsidR="009A591D" w:rsidRPr="003B3B77">
        <w:rPr>
          <w:rFonts w:ascii="Arial" w:hAnsi="Arial" w:cs="Arial"/>
          <w:color w:val="000000" w:themeColor="text1"/>
          <w:sz w:val="24"/>
          <w:szCs w:val="24"/>
        </w:rPr>
        <w:t xml:space="preserve">servicio de calidad e igualdad, </w:t>
      </w:r>
      <w:r w:rsidR="002121A3" w:rsidRPr="003B3B77">
        <w:rPr>
          <w:rFonts w:ascii="Arial" w:hAnsi="Arial" w:cs="Arial"/>
          <w:color w:val="000000" w:themeColor="text1"/>
          <w:sz w:val="24"/>
          <w:szCs w:val="24"/>
        </w:rPr>
        <w:t>es por ello que se requiere</w:t>
      </w:r>
      <w:r w:rsidR="009A591D" w:rsidRPr="003B3B77">
        <w:rPr>
          <w:rFonts w:ascii="Arial" w:hAnsi="Arial" w:cs="Arial"/>
          <w:color w:val="000000" w:themeColor="text1"/>
          <w:sz w:val="24"/>
          <w:szCs w:val="24"/>
        </w:rPr>
        <w:t xml:space="preserve"> cumplir </w:t>
      </w:r>
      <w:r w:rsidR="002121A3" w:rsidRPr="003B3B77">
        <w:rPr>
          <w:rFonts w:ascii="Arial" w:hAnsi="Arial" w:cs="Arial"/>
          <w:color w:val="000000" w:themeColor="text1"/>
          <w:sz w:val="24"/>
          <w:szCs w:val="24"/>
        </w:rPr>
        <w:t xml:space="preserve">con </w:t>
      </w:r>
      <w:r w:rsidR="009A591D" w:rsidRPr="003B3B77">
        <w:rPr>
          <w:rFonts w:ascii="Arial" w:hAnsi="Arial" w:cs="Arial"/>
          <w:color w:val="000000" w:themeColor="text1"/>
          <w:sz w:val="24"/>
          <w:szCs w:val="24"/>
        </w:rPr>
        <w:t xml:space="preserve">la Norma NTC 6047 la cual nos habla de accesibilidad al medio físico. Espacios de servicio al ciudadano. </w:t>
      </w:r>
    </w:p>
    <w:p w:rsidR="00AB077C" w:rsidRDefault="009A591D" w:rsidP="003B3B77">
      <w:pPr>
        <w:jc w:val="both"/>
        <w:rPr>
          <w:rFonts w:ascii="Arial" w:hAnsi="Arial" w:cs="Arial"/>
          <w:color w:val="000000" w:themeColor="text1"/>
          <w:sz w:val="24"/>
          <w:szCs w:val="24"/>
        </w:rPr>
      </w:pPr>
      <w:r w:rsidRPr="003B3B77">
        <w:rPr>
          <w:rFonts w:ascii="Arial" w:hAnsi="Arial" w:cs="Arial"/>
          <w:color w:val="000000" w:themeColor="text1"/>
          <w:sz w:val="24"/>
          <w:szCs w:val="24"/>
        </w:rPr>
        <w:t>En cumplimiento de la convención sobre los derechos de las personas con discapacidad adoptada por Colombia en 2009,</w:t>
      </w:r>
      <w:r w:rsidR="00B83E6B" w:rsidRPr="003B3B77">
        <w:rPr>
          <w:rFonts w:ascii="Arial" w:hAnsi="Arial" w:cs="Arial"/>
          <w:color w:val="000000" w:themeColor="text1"/>
          <w:sz w:val="24"/>
          <w:szCs w:val="24"/>
        </w:rPr>
        <w:t xml:space="preserve"> que establece la universalidad, individualidad, interdependencia e interacción de todos los Derechos Humanos</w:t>
      </w:r>
      <w:r w:rsidR="006F67C7" w:rsidRPr="003B3B77">
        <w:rPr>
          <w:rFonts w:ascii="Arial" w:hAnsi="Arial" w:cs="Arial"/>
          <w:color w:val="000000" w:themeColor="text1"/>
          <w:sz w:val="24"/>
          <w:szCs w:val="24"/>
        </w:rPr>
        <w:t>,</w:t>
      </w:r>
      <w:r w:rsidR="00B83E6B" w:rsidRPr="003B3B77">
        <w:rPr>
          <w:rFonts w:ascii="Arial" w:hAnsi="Arial" w:cs="Arial"/>
          <w:color w:val="000000" w:themeColor="text1"/>
          <w:sz w:val="24"/>
          <w:szCs w:val="24"/>
        </w:rPr>
        <w:t xml:space="preserve">  </w:t>
      </w:r>
      <w:r w:rsidR="006F67C7" w:rsidRPr="003B3B77">
        <w:rPr>
          <w:rFonts w:ascii="Arial" w:hAnsi="Arial" w:cs="Arial"/>
          <w:color w:val="000000" w:themeColor="text1"/>
          <w:sz w:val="24"/>
          <w:szCs w:val="24"/>
        </w:rPr>
        <w:t>s</w:t>
      </w:r>
      <w:r w:rsidR="00B83E6B" w:rsidRPr="003B3B77">
        <w:rPr>
          <w:rFonts w:ascii="Arial" w:hAnsi="Arial" w:cs="Arial"/>
          <w:color w:val="000000" w:themeColor="text1"/>
          <w:sz w:val="24"/>
          <w:szCs w:val="24"/>
        </w:rPr>
        <w:t xml:space="preserve">e refuerza la obligatoriedad que tiene la Administración Publica en facilitar el acceso a los espacios físicos, teniendo en cuenta que el 80% de las personas mayores de 59 años considera como mejor opción acercarse a los puntos presenciales de las entidades para realizar sus trámites y servicios y que </w:t>
      </w:r>
      <w:r w:rsidR="006F67C7" w:rsidRPr="003B3B77">
        <w:rPr>
          <w:rFonts w:ascii="Arial" w:hAnsi="Arial" w:cs="Arial"/>
          <w:color w:val="000000" w:themeColor="text1"/>
          <w:sz w:val="24"/>
          <w:szCs w:val="24"/>
        </w:rPr>
        <w:t xml:space="preserve">el </w:t>
      </w:r>
      <w:r w:rsidR="00B83E6B" w:rsidRPr="003B3B77">
        <w:rPr>
          <w:rFonts w:ascii="Arial" w:hAnsi="Arial" w:cs="Arial"/>
          <w:color w:val="000000" w:themeColor="text1"/>
          <w:sz w:val="24"/>
          <w:szCs w:val="24"/>
        </w:rPr>
        <w:t>6,3 de cada 100 ciudadanos se encuentra</w:t>
      </w:r>
      <w:r w:rsidR="006F67C7" w:rsidRPr="003B3B77">
        <w:rPr>
          <w:rFonts w:ascii="Arial" w:hAnsi="Arial" w:cs="Arial"/>
          <w:color w:val="000000" w:themeColor="text1"/>
          <w:sz w:val="24"/>
          <w:szCs w:val="24"/>
        </w:rPr>
        <w:t>n</w:t>
      </w:r>
      <w:r w:rsidR="00B83E6B" w:rsidRPr="003B3B77">
        <w:rPr>
          <w:rFonts w:ascii="Arial" w:hAnsi="Arial" w:cs="Arial"/>
          <w:color w:val="000000" w:themeColor="text1"/>
          <w:sz w:val="24"/>
          <w:szCs w:val="24"/>
        </w:rPr>
        <w:t xml:space="preserve"> en condición de Discapacidad. </w:t>
      </w:r>
    </w:p>
    <w:p w:rsidR="005E62F7" w:rsidRDefault="005E62F7" w:rsidP="003B3B77">
      <w:pPr>
        <w:jc w:val="both"/>
        <w:rPr>
          <w:rFonts w:ascii="Arial" w:hAnsi="Arial" w:cs="Arial"/>
          <w:color w:val="000000" w:themeColor="text1"/>
          <w:sz w:val="24"/>
          <w:szCs w:val="24"/>
        </w:rPr>
      </w:pPr>
    </w:p>
    <w:p w:rsidR="005E62F7" w:rsidRDefault="00D27201" w:rsidP="005E62F7">
      <w:pPr>
        <w:jc w:val="both"/>
        <w:rPr>
          <w:rFonts w:ascii="Arial" w:hAnsi="Arial" w:cs="Arial"/>
          <w:i/>
          <w:color w:val="221E1F"/>
          <w:sz w:val="24"/>
          <w:szCs w:val="24"/>
          <w:shd w:val="clear" w:color="auto" w:fill="FFFFFF"/>
        </w:rPr>
      </w:pPr>
      <w:r w:rsidRPr="005E62F7">
        <w:rPr>
          <w:rFonts w:ascii="Arial" w:hAnsi="Arial" w:cs="Arial"/>
          <w:b/>
          <w:color w:val="000000" w:themeColor="text1"/>
          <w:sz w:val="24"/>
          <w:szCs w:val="24"/>
        </w:rPr>
        <w:t xml:space="preserve">Es de aclarar que según </w:t>
      </w:r>
      <w:r w:rsidR="005E62F7" w:rsidRPr="005E62F7">
        <w:rPr>
          <w:rFonts w:ascii="Arial" w:hAnsi="Arial" w:cs="Arial"/>
          <w:b/>
          <w:color w:val="000000" w:themeColor="text1"/>
          <w:sz w:val="24"/>
          <w:szCs w:val="24"/>
        </w:rPr>
        <w:t>el Decreto 103 de 2015 Capitulo II en el</w:t>
      </w:r>
      <w:r w:rsidRPr="005E62F7">
        <w:rPr>
          <w:rFonts w:ascii="Arial" w:hAnsi="Arial" w:cs="Arial"/>
          <w:b/>
          <w:color w:val="000000" w:themeColor="text1"/>
          <w:sz w:val="24"/>
          <w:szCs w:val="24"/>
        </w:rPr>
        <w:t xml:space="preserve"> </w:t>
      </w:r>
      <w:r w:rsidR="005E62F7" w:rsidRPr="005E62F7">
        <w:rPr>
          <w:rFonts w:ascii="Arial" w:hAnsi="Arial" w:cs="Arial"/>
          <w:b/>
          <w:color w:val="000000" w:themeColor="text1"/>
          <w:sz w:val="24"/>
          <w:szCs w:val="24"/>
        </w:rPr>
        <w:t>artículo</w:t>
      </w:r>
      <w:r w:rsidRPr="005E62F7">
        <w:rPr>
          <w:rFonts w:ascii="Arial" w:hAnsi="Arial" w:cs="Arial"/>
          <w:b/>
          <w:color w:val="000000" w:themeColor="text1"/>
          <w:sz w:val="24"/>
          <w:szCs w:val="24"/>
        </w:rPr>
        <w:t xml:space="preserve"> </w:t>
      </w:r>
      <w:r w:rsidR="005E62F7" w:rsidRPr="005E62F7">
        <w:rPr>
          <w:rFonts w:ascii="Arial" w:hAnsi="Arial" w:cs="Arial"/>
          <w:b/>
          <w:color w:val="000000" w:themeColor="text1"/>
          <w:sz w:val="24"/>
          <w:szCs w:val="24"/>
        </w:rPr>
        <w:t xml:space="preserve">14 habla sobre </w:t>
      </w:r>
      <w:r w:rsidR="005E62F7" w:rsidRPr="005E62F7">
        <w:rPr>
          <w:rFonts w:ascii="Arial" w:hAnsi="Arial" w:cs="Arial"/>
          <w:b/>
          <w:i/>
          <w:color w:val="000000" w:themeColor="text1"/>
          <w:sz w:val="24"/>
          <w:szCs w:val="24"/>
        </w:rPr>
        <w:t>la accesibilidad a espacios físicos para población en situación de discapacidad</w:t>
      </w:r>
      <w:r w:rsidR="005E62F7" w:rsidRPr="005E62F7">
        <w:rPr>
          <w:rFonts w:ascii="Arial" w:hAnsi="Arial" w:cs="Arial"/>
          <w:i/>
          <w:color w:val="000000" w:themeColor="text1"/>
          <w:sz w:val="24"/>
          <w:szCs w:val="24"/>
        </w:rPr>
        <w:t xml:space="preserve">. </w:t>
      </w:r>
      <w:r w:rsidR="005E62F7" w:rsidRPr="005E62F7">
        <w:rPr>
          <w:rFonts w:ascii="Arial" w:hAnsi="Arial" w:cs="Arial"/>
          <w:i/>
          <w:color w:val="221E1F"/>
          <w:sz w:val="24"/>
          <w:szCs w:val="24"/>
          <w:shd w:val="clear" w:color="auto" w:fill="FFFFFF"/>
        </w:rPr>
        <w:t>Los sujetos obligados deben cumplir con los criterios y requisitos generales de accesibilidad y señalización de todos los espacios físicos destinados para la atención de solicitudes de información pública y/o divulgación de la misma, conforme a los lineamientos de la Norma Técnica Colombiana 6047, “Accesibilidad al medio físico. Espacios de servicio al ciudadano en la Administración Pública. Requisitos”, o la que la modifique o sustituya, atendiendo al principio de ajustes razonables establecido en dicha norma.</w:t>
      </w:r>
    </w:p>
    <w:p w:rsidR="005E62F7" w:rsidRPr="005E62F7" w:rsidRDefault="005E62F7" w:rsidP="005E62F7">
      <w:pPr>
        <w:jc w:val="both"/>
        <w:rPr>
          <w:rFonts w:ascii="Arial" w:hAnsi="Arial" w:cs="Arial"/>
          <w:i/>
          <w:color w:val="000000" w:themeColor="text1"/>
          <w:sz w:val="24"/>
          <w:szCs w:val="24"/>
        </w:rPr>
      </w:pPr>
    </w:p>
    <w:p w:rsidR="00BD3413" w:rsidRPr="00BD3413" w:rsidRDefault="006F67C7" w:rsidP="005E62F7">
      <w:pPr>
        <w:jc w:val="both"/>
        <w:rPr>
          <w:rFonts w:ascii="Arial" w:hAnsi="Arial" w:cs="Arial"/>
          <w:color w:val="000000" w:themeColor="text1"/>
          <w:sz w:val="24"/>
          <w:szCs w:val="24"/>
        </w:rPr>
      </w:pPr>
      <w:r w:rsidRPr="00BD3413">
        <w:rPr>
          <w:rFonts w:ascii="Arial" w:hAnsi="Arial" w:cs="Arial"/>
          <w:color w:val="000000" w:themeColor="text1"/>
          <w:sz w:val="24"/>
          <w:szCs w:val="24"/>
        </w:rPr>
        <w:lastRenderedPageBreak/>
        <w:t xml:space="preserve">Es por ello que se solicitó el acompañamiento del </w:t>
      </w:r>
      <w:r w:rsidR="00797EF0" w:rsidRPr="00BD3413">
        <w:rPr>
          <w:rFonts w:ascii="Arial" w:hAnsi="Arial" w:cs="Arial"/>
          <w:color w:val="000000" w:themeColor="text1"/>
          <w:sz w:val="24"/>
          <w:szCs w:val="24"/>
        </w:rPr>
        <w:t>funcionario Ricardo Becerra</w:t>
      </w:r>
      <w:r w:rsidR="003B3B77" w:rsidRPr="00BD3413">
        <w:rPr>
          <w:rFonts w:ascii="Arial" w:hAnsi="Arial" w:cs="Arial"/>
          <w:color w:val="000000" w:themeColor="text1"/>
          <w:sz w:val="24"/>
          <w:szCs w:val="24"/>
        </w:rPr>
        <w:t xml:space="preserve"> Sáenz </w:t>
      </w:r>
      <w:r w:rsidR="00797EF0" w:rsidRPr="00BD3413">
        <w:rPr>
          <w:rFonts w:ascii="Arial" w:hAnsi="Arial" w:cs="Arial"/>
          <w:color w:val="000000" w:themeColor="text1"/>
          <w:sz w:val="24"/>
          <w:szCs w:val="24"/>
        </w:rPr>
        <w:t xml:space="preserve"> </w:t>
      </w:r>
      <w:r w:rsidR="00135982" w:rsidRPr="00BD3413">
        <w:rPr>
          <w:rFonts w:ascii="Arial" w:eastAsia="Times New Roman" w:hAnsi="Arial" w:cs="Arial"/>
          <w:color w:val="000000" w:themeColor="text1"/>
          <w:sz w:val="24"/>
          <w:szCs w:val="24"/>
        </w:rPr>
        <w:t>Profesional de Apoyo en Inclusión Social del ministerio de Transporte</w:t>
      </w:r>
      <w:r w:rsidRPr="00BD3413">
        <w:rPr>
          <w:rFonts w:ascii="Arial" w:eastAsia="Times New Roman" w:hAnsi="Arial" w:cs="Arial"/>
          <w:color w:val="000000" w:themeColor="text1"/>
          <w:sz w:val="24"/>
          <w:szCs w:val="24"/>
        </w:rPr>
        <w:t xml:space="preserve">, </w:t>
      </w:r>
      <w:r w:rsidR="002D1C8E" w:rsidRPr="00057400">
        <w:rPr>
          <w:rFonts w:ascii="Arial" w:hAnsi="Arial" w:cs="Arial"/>
          <w:color w:val="000000" w:themeColor="text1"/>
          <w:sz w:val="24"/>
          <w:szCs w:val="24"/>
        </w:rPr>
        <w:t xml:space="preserve">con el fin de determinar </w:t>
      </w:r>
      <w:r w:rsidR="002D1C8E">
        <w:rPr>
          <w:rFonts w:ascii="Arial" w:hAnsi="Arial" w:cs="Arial"/>
          <w:color w:val="000000" w:themeColor="text1"/>
          <w:sz w:val="24"/>
          <w:szCs w:val="24"/>
        </w:rPr>
        <w:t xml:space="preserve">si la </w:t>
      </w:r>
      <w:r w:rsidRPr="00BD3413">
        <w:rPr>
          <w:rFonts w:ascii="Arial" w:hAnsi="Arial" w:cs="Arial"/>
          <w:color w:val="000000" w:themeColor="text1"/>
          <w:sz w:val="24"/>
          <w:szCs w:val="24"/>
        </w:rPr>
        <w:t xml:space="preserve">Aeronáutica Civil está </w:t>
      </w:r>
      <w:r w:rsidR="00135982" w:rsidRPr="00BD3413">
        <w:rPr>
          <w:rFonts w:ascii="Arial" w:hAnsi="Arial" w:cs="Arial"/>
          <w:color w:val="000000" w:themeColor="text1"/>
          <w:sz w:val="24"/>
          <w:szCs w:val="24"/>
        </w:rPr>
        <w:t>cumpli</w:t>
      </w:r>
      <w:r w:rsidRPr="00BD3413">
        <w:rPr>
          <w:rFonts w:ascii="Arial" w:hAnsi="Arial" w:cs="Arial"/>
          <w:color w:val="000000" w:themeColor="text1"/>
          <w:sz w:val="24"/>
          <w:szCs w:val="24"/>
        </w:rPr>
        <w:t>endo</w:t>
      </w:r>
      <w:r w:rsidR="00135982" w:rsidRPr="00BD3413">
        <w:rPr>
          <w:rFonts w:ascii="Arial" w:hAnsi="Arial" w:cs="Arial"/>
          <w:color w:val="000000" w:themeColor="text1"/>
          <w:sz w:val="24"/>
          <w:szCs w:val="24"/>
        </w:rPr>
        <w:t xml:space="preserve"> </w:t>
      </w:r>
      <w:r w:rsidR="00135982" w:rsidRPr="002D1C8E">
        <w:rPr>
          <w:rFonts w:ascii="Arial" w:hAnsi="Arial" w:cs="Arial"/>
          <w:color w:val="000000" w:themeColor="text1"/>
          <w:sz w:val="24"/>
          <w:szCs w:val="24"/>
        </w:rPr>
        <w:t>con</w:t>
      </w:r>
      <w:r w:rsidR="00057400" w:rsidRPr="00057400">
        <w:rPr>
          <w:rFonts w:ascii="Arial" w:hAnsi="Arial" w:cs="Arial"/>
          <w:color w:val="000000" w:themeColor="text1"/>
          <w:sz w:val="24"/>
          <w:szCs w:val="24"/>
        </w:rPr>
        <w:t xml:space="preserve"> </w:t>
      </w:r>
      <w:r w:rsidR="001D4419" w:rsidRPr="00BD3413">
        <w:rPr>
          <w:rFonts w:ascii="Arial" w:hAnsi="Arial" w:cs="Arial"/>
          <w:color w:val="000000" w:themeColor="text1"/>
          <w:sz w:val="24"/>
          <w:szCs w:val="24"/>
        </w:rPr>
        <w:t>la Norma</w:t>
      </w:r>
      <w:r w:rsidR="00057400">
        <w:rPr>
          <w:rFonts w:ascii="Arial" w:hAnsi="Arial" w:cs="Arial"/>
          <w:color w:val="000000" w:themeColor="text1"/>
          <w:sz w:val="24"/>
          <w:szCs w:val="24"/>
        </w:rPr>
        <w:t>,</w:t>
      </w:r>
      <w:r w:rsidR="001D4419" w:rsidRPr="00BD3413">
        <w:rPr>
          <w:rFonts w:ascii="Arial" w:hAnsi="Arial" w:cs="Arial"/>
          <w:color w:val="000000" w:themeColor="text1"/>
          <w:sz w:val="24"/>
          <w:szCs w:val="24"/>
        </w:rPr>
        <w:t xml:space="preserve"> </w:t>
      </w:r>
      <w:r w:rsidR="001D4419" w:rsidRPr="002D1C8E">
        <w:rPr>
          <w:rFonts w:ascii="Arial" w:hAnsi="Arial" w:cs="Arial"/>
          <w:color w:val="000000" w:themeColor="text1"/>
          <w:sz w:val="24"/>
          <w:szCs w:val="24"/>
        </w:rPr>
        <w:t>la</w:t>
      </w:r>
      <w:r w:rsidR="001D4419" w:rsidRPr="00BD3413">
        <w:rPr>
          <w:rFonts w:ascii="Arial" w:hAnsi="Arial" w:cs="Arial"/>
          <w:color w:val="000000" w:themeColor="text1"/>
          <w:sz w:val="24"/>
          <w:szCs w:val="24"/>
        </w:rPr>
        <w:t xml:space="preserve"> cual debemos adaptar lo más cercano posible </w:t>
      </w:r>
      <w:r w:rsidR="002D1C8E">
        <w:rPr>
          <w:rFonts w:ascii="Arial" w:hAnsi="Arial" w:cs="Arial"/>
          <w:color w:val="000000" w:themeColor="text1"/>
          <w:sz w:val="24"/>
          <w:szCs w:val="24"/>
        </w:rPr>
        <w:t xml:space="preserve">para </w:t>
      </w:r>
      <w:r w:rsidRPr="00BD3413">
        <w:rPr>
          <w:rFonts w:ascii="Arial" w:hAnsi="Arial" w:cs="Arial"/>
          <w:color w:val="000000" w:themeColor="text1"/>
          <w:sz w:val="24"/>
          <w:szCs w:val="24"/>
        </w:rPr>
        <w:t xml:space="preserve">poder </w:t>
      </w:r>
      <w:r w:rsidR="001D4419" w:rsidRPr="00BD3413">
        <w:rPr>
          <w:rFonts w:ascii="Arial" w:hAnsi="Arial" w:cs="Arial"/>
          <w:color w:val="000000" w:themeColor="text1"/>
          <w:sz w:val="24"/>
          <w:szCs w:val="24"/>
        </w:rPr>
        <w:t xml:space="preserve">cumplir con los Estándares de servicios necesarios para el mejoramiento de </w:t>
      </w:r>
      <w:r w:rsidRPr="00BD3413">
        <w:rPr>
          <w:rFonts w:ascii="Arial" w:hAnsi="Arial" w:cs="Arial"/>
          <w:color w:val="000000" w:themeColor="text1"/>
          <w:sz w:val="24"/>
          <w:szCs w:val="24"/>
        </w:rPr>
        <w:t xml:space="preserve">la prestación del </w:t>
      </w:r>
      <w:r w:rsidR="001D4419" w:rsidRPr="00BD3413">
        <w:rPr>
          <w:rFonts w:ascii="Arial" w:hAnsi="Arial" w:cs="Arial"/>
          <w:color w:val="000000" w:themeColor="text1"/>
          <w:sz w:val="24"/>
          <w:szCs w:val="24"/>
        </w:rPr>
        <w:t xml:space="preserve">Servicio. </w:t>
      </w:r>
    </w:p>
    <w:p w:rsidR="005A0B7D" w:rsidRPr="002D1C8E" w:rsidRDefault="005A0B7D" w:rsidP="00BD3413">
      <w:pPr>
        <w:shd w:val="clear" w:color="auto" w:fill="FFFFFF"/>
        <w:jc w:val="both"/>
        <w:rPr>
          <w:rFonts w:ascii="Arial" w:hAnsi="Arial" w:cs="Arial"/>
          <w:color w:val="FF0000"/>
          <w:sz w:val="24"/>
          <w:szCs w:val="24"/>
        </w:rPr>
      </w:pPr>
      <w:r w:rsidRPr="00BD3413">
        <w:rPr>
          <w:rFonts w:ascii="Arial" w:hAnsi="Arial" w:cs="Arial"/>
          <w:color w:val="000000" w:themeColor="text1"/>
          <w:sz w:val="24"/>
          <w:szCs w:val="24"/>
        </w:rPr>
        <w:t>A continuación se hace un registro fotográfico de la v</w:t>
      </w:r>
      <w:r w:rsidR="00BD3413">
        <w:rPr>
          <w:rFonts w:ascii="Arial" w:hAnsi="Arial" w:cs="Arial"/>
          <w:color w:val="000000" w:themeColor="text1"/>
          <w:sz w:val="24"/>
          <w:szCs w:val="24"/>
        </w:rPr>
        <w:t>isita</w:t>
      </w:r>
      <w:r w:rsidR="002D1C8E">
        <w:rPr>
          <w:rFonts w:ascii="Arial" w:hAnsi="Arial" w:cs="Arial"/>
          <w:color w:val="000000" w:themeColor="text1"/>
          <w:sz w:val="24"/>
          <w:szCs w:val="24"/>
        </w:rPr>
        <w:t xml:space="preserve">, </w:t>
      </w:r>
      <w:r w:rsidR="002D1C8E" w:rsidRPr="00057400">
        <w:rPr>
          <w:rFonts w:ascii="Arial" w:hAnsi="Arial" w:cs="Arial"/>
          <w:color w:val="000000" w:themeColor="text1"/>
          <w:sz w:val="24"/>
          <w:szCs w:val="24"/>
        </w:rPr>
        <w:t>la cual nos va a mostrar en que no estamos cumpliendo con la Norma NTC 6047</w:t>
      </w:r>
      <w:r w:rsidR="00057400">
        <w:rPr>
          <w:rFonts w:ascii="Arial" w:hAnsi="Arial" w:cs="Arial"/>
          <w:color w:val="FF0000"/>
          <w:sz w:val="24"/>
          <w:szCs w:val="24"/>
        </w:rPr>
        <w:t>:</w:t>
      </w:r>
      <w:r w:rsidR="00BD3413" w:rsidRPr="002D1C8E">
        <w:rPr>
          <w:rFonts w:ascii="Arial" w:hAnsi="Arial" w:cs="Arial"/>
          <w:color w:val="FF0000"/>
          <w:sz w:val="24"/>
          <w:szCs w:val="24"/>
        </w:rPr>
        <w:t xml:space="preserve"> </w:t>
      </w:r>
      <w:r w:rsidRPr="002D1C8E">
        <w:rPr>
          <w:rFonts w:ascii="Arial" w:hAnsi="Arial" w:cs="Arial"/>
          <w:color w:val="FF0000"/>
          <w:sz w:val="24"/>
          <w:szCs w:val="24"/>
        </w:rPr>
        <w:t xml:space="preserve"> </w:t>
      </w:r>
    </w:p>
    <w:p w:rsidR="007D31AD" w:rsidRPr="00BD3413" w:rsidRDefault="007D31AD" w:rsidP="00BD3413">
      <w:pPr>
        <w:shd w:val="clear" w:color="auto" w:fill="FFFFFF"/>
        <w:jc w:val="both"/>
        <w:rPr>
          <w:rFonts w:ascii="Arial" w:hAnsi="Arial" w:cs="Arial"/>
          <w:color w:val="000000" w:themeColor="text1"/>
          <w:sz w:val="24"/>
          <w:szCs w:val="24"/>
        </w:rPr>
      </w:pPr>
    </w:p>
    <w:p w:rsidR="005A0B7D" w:rsidRDefault="003B3B77" w:rsidP="003B3B77">
      <w:pPr>
        <w:shd w:val="clear" w:color="auto" w:fill="FFFFFF"/>
        <w:jc w:val="both"/>
        <w:rPr>
          <w:rFonts w:ascii="Arial" w:hAnsi="Arial" w:cs="Arial"/>
          <w:color w:val="000000" w:themeColor="text1"/>
          <w:sz w:val="24"/>
          <w:szCs w:val="24"/>
        </w:rPr>
      </w:pPr>
      <w:r w:rsidRPr="00576149">
        <w:rPr>
          <w:rFonts w:ascii="Arial" w:hAnsi="Arial" w:cs="Arial"/>
          <w:noProof/>
          <w:sz w:val="24"/>
          <w:szCs w:val="24"/>
          <w:lang w:eastAsia="es-CO"/>
        </w:rPr>
        <w:drawing>
          <wp:inline distT="0" distB="0" distL="0" distR="0" wp14:anchorId="79248740" wp14:editId="09659D83">
            <wp:extent cx="2608028" cy="2152402"/>
            <wp:effectExtent l="0" t="0" r="1905" b="635"/>
            <wp:docPr id="16" name="Imagen 16" descr="C:\Users\1093213960\Pictures\Visita Servicio incluyente\IMG_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3213960\Pictures\Visita Servicio incluyente\IMG_52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192" cy="2202055"/>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1FB3E992" wp14:editId="54143CF6">
            <wp:extent cx="2527935" cy="2146358"/>
            <wp:effectExtent l="0" t="0" r="5715" b="6350"/>
            <wp:docPr id="17" name="Imagen 17" descr="C:\Users\1093213960\Pictures\Visita Servicio incluyente\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93213960\Pictures\Visita Servicio incluyente\IMG_52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560" cy="2205474"/>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4E72FD75" wp14:editId="2C72553C">
            <wp:extent cx="2655570" cy="1921808"/>
            <wp:effectExtent l="0" t="0" r="0" b="2540"/>
            <wp:docPr id="18" name="Imagen 18" descr="C:\Users\1093213960\Pictures\Visita Servicio incluyente\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93213960\Pictures\Visita Servicio incluyente\IMG_52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5803" cy="1979872"/>
                    </a:xfrm>
                    <a:prstGeom prst="rect">
                      <a:avLst/>
                    </a:prstGeom>
                    <a:noFill/>
                    <a:ln>
                      <a:noFill/>
                    </a:ln>
                  </pic:spPr>
                </pic:pic>
              </a:graphicData>
            </a:graphic>
          </wp:inline>
        </w:drawing>
      </w:r>
      <w:r w:rsidR="001B5D8E">
        <w:rPr>
          <w:rFonts w:ascii="Arial" w:hAnsi="Arial" w:cs="Arial"/>
          <w:noProof/>
          <w:sz w:val="24"/>
          <w:szCs w:val="24"/>
          <w:lang w:eastAsia="es-CO"/>
        </w:rPr>
        <w:t xml:space="preserve"> </w:t>
      </w:r>
      <w:r w:rsidR="005A0B7D" w:rsidRPr="00576149">
        <w:rPr>
          <w:rFonts w:ascii="Arial" w:hAnsi="Arial" w:cs="Arial"/>
          <w:noProof/>
          <w:sz w:val="24"/>
          <w:szCs w:val="24"/>
          <w:lang w:eastAsia="es-CO"/>
        </w:rPr>
        <w:drawing>
          <wp:inline distT="0" distB="0" distL="0" distR="0" wp14:anchorId="550AD533" wp14:editId="1BA1D81A">
            <wp:extent cx="2407221" cy="1931035"/>
            <wp:effectExtent l="0" t="0" r="0" b="0"/>
            <wp:docPr id="22" name="Imagen 22" descr="C:\Users\1093213960\Pictures\Visita Servicio incluyente\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93213960\Pictures\Visita Servicio incluyente\IMG_52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3554" cy="2008312"/>
                    </a:xfrm>
                    <a:prstGeom prst="rect">
                      <a:avLst/>
                    </a:prstGeom>
                    <a:noFill/>
                    <a:ln>
                      <a:noFill/>
                    </a:ln>
                  </pic:spPr>
                </pic:pic>
              </a:graphicData>
            </a:graphic>
          </wp:inline>
        </w:drawing>
      </w:r>
    </w:p>
    <w:p w:rsidR="007D31AD" w:rsidRDefault="007D31AD" w:rsidP="003B3B77">
      <w:pPr>
        <w:shd w:val="clear" w:color="auto" w:fill="FFFFFF"/>
        <w:jc w:val="both"/>
        <w:rPr>
          <w:rFonts w:ascii="Arial" w:hAnsi="Arial" w:cs="Arial"/>
          <w:color w:val="000000" w:themeColor="text1"/>
          <w:sz w:val="24"/>
          <w:szCs w:val="24"/>
        </w:rPr>
      </w:pPr>
    </w:p>
    <w:p w:rsidR="005A0B7D" w:rsidRDefault="005A0B7D" w:rsidP="003B3B77">
      <w:pPr>
        <w:shd w:val="clear" w:color="auto" w:fill="FFFFFF"/>
        <w:jc w:val="both"/>
        <w:rPr>
          <w:rFonts w:ascii="Arial" w:hAnsi="Arial" w:cs="Arial"/>
          <w:color w:val="000000" w:themeColor="text1"/>
          <w:sz w:val="24"/>
          <w:szCs w:val="24"/>
        </w:rPr>
      </w:pPr>
      <w:r w:rsidRPr="00576149">
        <w:rPr>
          <w:rFonts w:ascii="Arial" w:hAnsi="Arial" w:cs="Arial"/>
          <w:noProof/>
          <w:sz w:val="24"/>
          <w:szCs w:val="24"/>
          <w:lang w:eastAsia="es-CO"/>
        </w:rPr>
        <w:lastRenderedPageBreak/>
        <w:drawing>
          <wp:inline distT="0" distB="0" distL="0" distR="0" wp14:anchorId="1967A4C5" wp14:editId="3828E1A6">
            <wp:extent cx="2679590" cy="2046232"/>
            <wp:effectExtent l="0" t="0" r="6985" b="0"/>
            <wp:docPr id="23" name="Imagen 23" descr="C:\Users\1093213960\Pictures\IMAGENES\Visita Servicio incluyente\POMPEYAN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93213960\Pictures\IMAGENES\Visita Servicio incluyente\POMPEYANO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986" cy="2052643"/>
                    </a:xfrm>
                    <a:prstGeom prst="rect">
                      <a:avLst/>
                    </a:prstGeom>
                    <a:noFill/>
                    <a:ln>
                      <a:noFill/>
                    </a:ln>
                  </pic:spPr>
                </pic:pic>
              </a:graphicData>
            </a:graphic>
          </wp:inline>
        </w:drawing>
      </w:r>
      <w:r w:rsidRPr="00576149">
        <w:rPr>
          <w:rFonts w:ascii="Arial" w:hAnsi="Arial" w:cs="Arial"/>
          <w:noProof/>
          <w:sz w:val="24"/>
          <w:szCs w:val="24"/>
          <w:lang w:eastAsia="es-CO"/>
        </w:rPr>
        <w:drawing>
          <wp:inline distT="0" distB="0" distL="0" distR="0" wp14:anchorId="5E34FC93" wp14:editId="31CA7C27">
            <wp:extent cx="2527870" cy="2023690"/>
            <wp:effectExtent l="0" t="0" r="6350" b="0"/>
            <wp:docPr id="24" name="Imagen 24" descr="C:\Users\1093213960\Pictures\Visita Servicio incluyente\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93213960\Pictures\Visita Servicio incluyente\IMG_5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355" cy="2064106"/>
                    </a:xfrm>
                    <a:prstGeom prst="rect">
                      <a:avLst/>
                    </a:prstGeom>
                    <a:noFill/>
                    <a:ln>
                      <a:noFill/>
                    </a:ln>
                  </pic:spPr>
                </pic:pic>
              </a:graphicData>
            </a:graphic>
          </wp:inline>
        </w:drawing>
      </w:r>
      <w:r w:rsidRPr="00576149">
        <w:rPr>
          <w:rFonts w:ascii="Arial" w:hAnsi="Arial" w:cs="Arial"/>
          <w:b/>
          <w:noProof/>
          <w:sz w:val="24"/>
          <w:szCs w:val="24"/>
          <w:lang w:eastAsia="es-CO"/>
        </w:rPr>
        <w:drawing>
          <wp:inline distT="0" distB="0" distL="0" distR="0" wp14:anchorId="76E62629" wp14:editId="7652DABE">
            <wp:extent cx="2663687" cy="1894205"/>
            <wp:effectExtent l="0" t="0" r="3810" b="0"/>
            <wp:docPr id="25" name="Imagen 25" descr="C:\Users\1093213960\Pictures\Visita Servicio incluyente\GUIAS DE ENCAMINAMIEN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93213960\Pictures\Visita Servicio incluyente\GUIAS DE ENCAMINAMIENT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065" cy="1949941"/>
                    </a:xfrm>
                    <a:prstGeom prst="rect">
                      <a:avLst/>
                    </a:prstGeom>
                    <a:noFill/>
                    <a:ln>
                      <a:noFill/>
                    </a:ln>
                  </pic:spPr>
                </pic:pic>
              </a:graphicData>
            </a:graphic>
          </wp:inline>
        </w:drawing>
      </w:r>
      <w:r w:rsidRPr="00576149">
        <w:rPr>
          <w:rFonts w:ascii="Arial" w:hAnsi="Arial" w:cs="Arial"/>
          <w:b/>
          <w:noProof/>
          <w:sz w:val="24"/>
          <w:szCs w:val="24"/>
          <w:lang w:eastAsia="es-CO"/>
        </w:rPr>
        <w:drawing>
          <wp:inline distT="0" distB="0" distL="0" distR="0" wp14:anchorId="2A0064D8" wp14:editId="6C29747A">
            <wp:extent cx="2551154" cy="1891030"/>
            <wp:effectExtent l="0" t="0" r="1905" b="0"/>
            <wp:docPr id="26" name="Imagen 26" descr="C:\Users\1093213960\Pictures\Visita Servicio incluyente\GUIAS DE ENCAMINI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93213960\Pictures\Visita Servicio incluyente\GUIAS DE ENCAMINIAMIEN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1808" cy="1980464"/>
                    </a:xfrm>
                    <a:prstGeom prst="rect">
                      <a:avLst/>
                    </a:prstGeom>
                    <a:noFill/>
                    <a:ln>
                      <a:noFill/>
                    </a:ln>
                  </pic:spPr>
                </pic:pic>
              </a:graphicData>
            </a:graphic>
          </wp:inline>
        </w:drawing>
      </w:r>
      <w:r w:rsidRPr="00576149">
        <w:rPr>
          <w:rFonts w:ascii="Arial" w:hAnsi="Arial" w:cs="Arial"/>
          <w:noProof/>
          <w:sz w:val="24"/>
          <w:szCs w:val="24"/>
          <w:lang w:eastAsia="es-CO"/>
        </w:rPr>
        <w:drawing>
          <wp:inline distT="0" distB="0" distL="0" distR="0" wp14:anchorId="28EC10AA" wp14:editId="03481CDB">
            <wp:extent cx="2663190" cy="1379755"/>
            <wp:effectExtent l="0" t="0" r="3810" b="0"/>
            <wp:docPr id="27" name="Imagen 27" descr="C:\Users\1093213960\Pictures\Visita Servicio incluyente\IMG_20160520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3213960\Pictures\Visita Servicio incluyente\IMG_20160520_131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7769" cy="1418393"/>
                    </a:xfrm>
                    <a:prstGeom prst="rect">
                      <a:avLst/>
                    </a:prstGeom>
                    <a:noFill/>
                    <a:ln>
                      <a:noFill/>
                    </a:ln>
                  </pic:spPr>
                </pic:pic>
              </a:graphicData>
            </a:graphic>
          </wp:inline>
        </w:drawing>
      </w:r>
      <w:r w:rsidRPr="00576149">
        <w:rPr>
          <w:rFonts w:ascii="Arial" w:hAnsi="Arial" w:cs="Arial"/>
          <w:noProof/>
          <w:sz w:val="24"/>
          <w:szCs w:val="24"/>
          <w:lang w:eastAsia="es-CO"/>
        </w:rPr>
        <w:drawing>
          <wp:inline distT="0" distB="0" distL="0" distR="0" wp14:anchorId="1CAC5A57" wp14:editId="1B12753A">
            <wp:extent cx="2535291" cy="1389573"/>
            <wp:effectExtent l="0" t="0" r="0" b="1270"/>
            <wp:docPr id="28" name="Imagen 28" descr="C:\Users\1093213960\Pictures\Visita Servicio incluyente\ESTOPE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93213960\Pictures\Visita Servicio incluyente\ESTOPERON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358" cy="1476757"/>
                    </a:xfrm>
                    <a:prstGeom prst="rect">
                      <a:avLst/>
                    </a:prstGeom>
                    <a:noFill/>
                    <a:ln>
                      <a:noFill/>
                    </a:ln>
                  </pic:spPr>
                </pic:pic>
              </a:graphicData>
            </a:graphic>
          </wp:inline>
        </w:drawing>
      </w:r>
      <w:r w:rsidRPr="00576149">
        <w:rPr>
          <w:rFonts w:ascii="Arial" w:hAnsi="Arial" w:cs="Arial"/>
          <w:noProof/>
          <w:sz w:val="24"/>
          <w:szCs w:val="24"/>
          <w:lang w:eastAsia="es-CO"/>
        </w:rPr>
        <w:drawing>
          <wp:inline distT="0" distB="0" distL="0" distR="0" wp14:anchorId="5D127FA3" wp14:editId="29B76E1A">
            <wp:extent cx="2639695" cy="1677726"/>
            <wp:effectExtent l="0" t="0" r="8255" b="0"/>
            <wp:docPr id="29" name="Imagen 29" descr="C:\Users\1093213960\Pictures\IMAGENES\Visita Servicio incluyente\IMG_20160520_13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3213960\Pictures\IMAGENES\Visita Servicio incluyente\IMG_20160520_1316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044" cy="1713540"/>
                    </a:xfrm>
                    <a:prstGeom prst="rect">
                      <a:avLst/>
                    </a:prstGeom>
                    <a:noFill/>
                    <a:ln>
                      <a:noFill/>
                    </a:ln>
                  </pic:spPr>
                </pic:pic>
              </a:graphicData>
            </a:graphic>
          </wp:inline>
        </w:drawing>
      </w:r>
      <w:r w:rsidRPr="00576149">
        <w:rPr>
          <w:rFonts w:ascii="Arial" w:hAnsi="Arial" w:cs="Arial"/>
          <w:noProof/>
          <w:sz w:val="24"/>
          <w:szCs w:val="24"/>
          <w:lang w:eastAsia="es-CO"/>
        </w:rPr>
        <w:drawing>
          <wp:inline distT="0" distB="0" distL="0" distR="0" wp14:anchorId="354028E6" wp14:editId="796DD3EC">
            <wp:extent cx="2583451" cy="1676980"/>
            <wp:effectExtent l="0" t="0" r="7620" b="0"/>
            <wp:docPr id="30" name="Imagen 30" descr="C:\Users\1093213960\Pictures\Visita Servicio incluyente\IMG_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93213960\Pictures\Visita Servicio incluyente\IMG_52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8281" cy="1738536"/>
                    </a:xfrm>
                    <a:prstGeom prst="rect">
                      <a:avLst/>
                    </a:prstGeom>
                    <a:noFill/>
                    <a:ln>
                      <a:noFill/>
                    </a:ln>
                  </pic:spPr>
                </pic:pic>
              </a:graphicData>
            </a:graphic>
          </wp:inline>
        </w:drawing>
      </w:r>
    </w:p>
    <w:p w:rsidR="007D31AD" w:rsidRDefault="007D31AD" w:rsidP="003B3B77">
      <w:pPr>
        <w:shd w:val="clear" w:color="auto" w:fill="FFFFFF"/>
        <w:jc w:val="both"/>
        <w:rPr>
          <w:rFonts w:ascii="Arial" w:hAnsi="Arial" w:cs="Arial"/>
          <w:color w:val="000000" w:themeColor="text1"/>
          <w:sz w:val="24"/>
          <w:szCs w:val="24"/>
        </w:rPr>
      </w:pPr>
    </w:p>
    <w:p w:rsidR="003B3B77" w:rsidRPr="003B3B77" w:rsidRDefault="005808A6" w:rsidP="003B3B77">
      <w:pPr>
        <w:shd w:val="clear" w:color="auto" w:fill="FFFFFF"/>
        <w:jc w:val="both"/>
        <w:rPr>
          <w:rFonts w:ascii="Arial" w:eastAsia="Times New Roman" w:hAnsi="Arial" w:cs="Arial"/>
          <w:color w:val="000000" w:themeColor="text1"/>
          <w:sz w:val="24"/>
          <w:szCs w:val="24"/>
        </w:rPr>
      </w:pPr>
      <w:r w:rsidRPr="00576149">
        <w:rPr>
          <w:rFonts w:ascii="Arial" w:hAnsi="Arial" w:cs="Arial"/>
          <w:noProof/>
          <w:sz w:val="24"/>
          <w:szCs w:val="24"/>
          <w:lang w:eastAsia="es-CO"/>
        </w:rPr>
        <w:lastRenderedPageBreak/>
        <w:drawing>
          <wp:inline distT="0" distB="0" distL="0" distR="0" wp14:anchorId="785A37A3" wp14:editId="38154FEB">
            <wp:extent cx="2615980" cy="2552369"/>
            <wp:effectExtent l="0" t="0" r="0" b="635"/>
            <wp:docPr id="34" name="Imagen 34" descr="C:\Users\1093213960\Pictures\Visita Servicio incluyente\IMG_20160609_09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3213960\Pictures\Visita Servicio incluyente\IMG_20160609_0936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470" cy="2588947"/>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00A863A5" wp14:editId="57036D1C">
            <wp:extent cx="2592125" cy="2554497"/>
            <wp:effectExtent l="0" t="0" r="0" b="0"/>
            <wp:docPr id="31" name="Imagen 31" descr="C:\Users\1093213960\Pictures\Visita Servicio incluyente\IMG_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93213960\Pictures\Visita Servicio incluyente\IMG_52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614" cy="2609180"/>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782EED6C" wp14:editId="3B573721">
            <wp:extent cx="2631882" cy="1612900"/>
            <wp:effectExtent l="0" t="0" r="0" b="6350"/>
            <wp:docPr id="32" name="Imagen 32" descr="C:\Users\1093213960\Pictures\Visita Servicio incluyente\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93213960\Pictures\Visita Servicio incluyente\IMG_5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414" cy="1719859"/>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1451853B" wp14:editId="1670E175">
            <wp:extent cx="2599138" cy="1621238"/>
            <wp:effectExtent l="0" t="0" r="0" b="0"/>
            <wp:docPr id="33" name="Imagen 33" descr="C:\Users\1093213960\Pictures\Visita Servicio incluyente\IMG_20160609_09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93213960\Pictures\Visita Servicio incluyente\IMG_20160609_0934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8303" cy="1658143"/>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14B5A245" wp14:editId="171EE4D8">
            <wp:extent cx="2614999" cy="1828800"/>
            <wp:effectExtent l="0" t="0" r="0" b="0"/>
            <wp:docPr id="35" name="Imagen 35" descr="C:\Users\1093213960\Pictures\Visita Servicio incluyente\IMG_20160609_09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93213960\Pictures\Visita Servicio incluyente\IMG_20160609_0934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1527" cy="1889314"/>
                    </a:xfrm>
                    <a:prstGeom prst="rect">
                      <a:avLst/>
                    </a:prstGeom>
                    <a:noFill/>
                    <a:ln>
                      <a:noFill/>
                    </a:ln>
                  </pic:spPr>
                </pic:pic>
              </a:graphicData>
            </a:graphic>
          </wp:inline>
        </w:drawing>
      </w:r>
      <w:r w:rsidR="005A0B7D" w:rsidRPr="00576149">
        <w:rPr>
          <w:rFonts w:ascii="Arial" w:hAnsi="Arial" w:cs="Arial"/>
          <w:noProof/>
          <w:sz w:val="24"/>
          <w:szCs w:val="24"/>
          <w:lang w:eastAsia="es-CO"/>
        </w:rPr>
        <w:drawing>
          <wp:inline distT="0" distB="0" distL="0" distR="0" wp14:anchorId="5C168B20" wp14:editId="67E42EA7">
            <wp:extent cx="2560320" cy="1801145"/>
            <wp:effectExtent l="0" t="0" r="0" b="8890"/>
            <wp:docPr id="36" name="Imagen 36" descr="C:\Users\1093213960\Pictures\Visita Servicio incluyente\IMG_20160609_09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93213960\Pictures\Visita Servicio incluyente\IMG_20160609_0935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6080" cy="1861476"/>
                    </a:xfrm>
                    <a:prstGeom prst="rect">
                      <a:avLst/>
                    </a:prstGeom>
                    <a:noFill/>
                    <a:ln>
                      <a:noFill/>
                    </a:ln>
                  </pic:spPr>
                </pic:pic>
              </a:graphicData>
            </a:graphic>
          </wp:inline>
        </w:drawing>
      </w:r>
    </w:p>
    <w:p w:rsidR="005A0B7D" w:rsidRDefault="005A0B7D" w:rsidP="00B83E6B">
      <w:pPr>
        <w:jc w:val="both"/>
        <w:rPr>
          <w:rFonts w:ascii="Arial" w:hAnsi="Arial" w:cs="Arial"/>
          <w:sz w:val="24"/>
          <w:szCs w:val="24"/>
        </w:rPr>
      </w:pPr>
    </w:p>
    <w:p w:rsidR="007D31AD" w:rsidRDefault="007D31AD" w:rsidP="00B83E6B">
      <w:pPr>
        <w:jc w:val="both"/>
        <w:rPr>
          <w:rFonts w:ascii="Arial" w:hAnsi="Arial" w:cs="Arial"/>
          <w:sz w:val="24"/>
          <w:szCs w:val="24"/>
        </w:rPr>
      </w:pPr>
    </w:p>
    <w:p w:rsidR="005808A6" w:rsidRDefault="005808A6" w:rsidP="00B83E6B">
      <w:pPr>
        <w:jc w:val="both"/>
        <w:rPr>
          <w:rFonts w:ascii="Arial" w:hAnsi="Arial" w:cs="Arial"/>
          <w:sz w:val="24"/>
          <w:szCs w:val="24"/>
        </w:rPr>
      </w:pPr>
    </w:p>
    <w:p w:rsidR="005808A6" w:rsidRDefault="005808A6" w:rsidP="00B83E6B">
      <w:pPr>
        <w:jc w:val="both"/>
        <w:rPr>
          <w:rFonts w:ascii="Arial" w:hAnsi="Arial" w:cs="Arial"/>
          <w:sz w:val="24"/>
          <w:szCs w:val="24"/>
        </w:rPr>
      </w:pPr>
    </w:p>
    <w:p w:rsidR="00BD3413" w:rsidRDefault="00B01D76" w:rsidP="005808A6">
      <w:pPr>
        <w:pStyle w:val="Prrafodelista"/>
        <w:numPr>
          <w:ilvl w:val="0"/>
          <w:numId w:val="1"/>
        </w:numPr>
        <w:jc w:val="center"/>
        <w:rPr>
          <w:rFonts w:ascii="Arial" w:hAnsi="Arial" w:cs="Arial"/>
          <w:b/>
          <w:caps/>
          <w:sz w:val="24"/>
          <w:szCs w:val="24"/>
        </w:rPr>
      </w:pPr>
      <w:r>
        <w:rPr>
          <w:rFonts w:ascii="Arial" w:hAnsi="Arial" w:cs="Arial"/>
          <w:b/>
          <w:caps/>
          <w:sz w:val="24"/>
          <w:szCs w:val="24"/>
        </w:rPr>
        <w:lastRenderedPageBreak/>
        <w:t xml:space="preserve">Normatividad </w:t>
      </w:r>
      <w:r w:rsidR="00057400" w:rsidRPr="00057400">
        <w:rPr>
          <w:rFonts w:ascii="Arial" w:hAnsi="Arial" w:cs="Arial"/>
          <w:b/>
          <w:caps/>
          <w:color w:val="000000" w:themeColor="text1"/>
          <w:sz w:val="24"/>
          <w:szCs w:val="24"/>
        </w:rPr>
        <w:t xml:space="preserve">a </w:t>
      </w:r>
      <w:r w:rsidRPr="00057400">
        <w:rPr>
          <w:rFonts w:ascii="Arial" w:hAnsi="Arial" w:cs="Arial"/>
          <w:b/>
          <w:caps/>
          <w:color w:val="000000" w:themeColor="text1"/>
          <w:sz w:val="24"/>
          <w:szCs w:val="24"/>
        </w:rPr>
        <w:t xml:space="preserve">cumplir  </w:t>
      </w:r>
      <w:r w:rsidR="00057400" w:rsidRPr="00057400">
        <w:rPr>
          <w:rFonts w:ascii="Arial" w:hAnsi="Arial" w:cs="Arial"/>
          <w:b/>
          <w:caps/>
          <w:color w:val="000000" w:themeColor="text1"/>
          <w:sz w:val="24"/>
          <w:szCs w:val="24"/>
        </w:rPr>
        <w:t xml:space="preserve">en la </w:t>
      </w:r>
      <w:r>
        <w:rPr>
          <w:rFonts w:ascii="Arial" w:hAnsi="Arial" w:cs="Arial"/>
          <w:b/>
          <w:caps/>
          <w:sz w:val="24"/>
          <w:szCs w:val="24"/>
        </w:rPr>
        <w:t>entidad</w:t>
      </w:r>
      <w:r w:rsidR="00BD3413" w:rsidRPr="00BD3413">
        <w:rPr>
          <w:rFonts w:ascii="Arial" w:hAnsi="Arial" w:cs="Arial"/>
          <w:b/>
          <w:caps/>
          <w:sz w:val="24"/>
          <w:szCs w:val="24"/>
        </w:rPr>
        <w:t>:</w:t>
      </w:r>
    </w:p>
    <w:p w:rsidR="00BD3413" w:rsidRPr="00B01D76" w:rsidRDefault="00BD3413" w:rsidP="00B01D76">
      <w:pPr>
        <w:jc w:val="both"/>
        <w:rPr>
          <w:rFonts w:ascii="Arial" w:hAnsi="Arial" w:cs="Arial"/>
          <w:b/>
          <w:caps/>
          <w:sz w:val="24"/>
          <w:szCs w:val="24"/>
        </w:rPr>
      </w:pPr>
      <w:bookmarkStart w:id="0" w:name="_GoBack"/>
      <w:bookmarkEnd w:id="0"/>
    </w:p>
    <w:p w:rsidR="00366D36" w:rsidRDefault="001D4419" w:rsidP="00B83E6B">
      <w:pPr>
        <w:jc w:val="both"/>
        <w:rPr>
          <w:rFonts w:ascii="Arial" w:hAnsi="Arial" w:cs="Arial"/>
          <w:i/>
          <w:sz w:val="24"/>
          <w:szCs w:val="24"/>
        </w:rPr>
      </w:pPr>
      <w:r w:rsidRPr="00B01D76">
        <w:rPr>
          <w:rFonts w:ascii="Arial" w:hAnsi="Arial" w:cs="Arial"/>
          <w:b/>
          <w:i/>
          <w:sz w:val="24"/>
          <w:szCs w:val="24"/>
        </w:rPr>
        <w:t>3.1</w:t>
      </w:r>
      <w:r w:rsidRPr="00BD3413">
        <w:rPr>
          <w:rFonts w:ascii="Arial" w:hAnsi="Arial" w:cs="Arial"/>
          <w:i/>
          <w:sz w:val="24"/>
          <w:szCs w:val="24"/>
        </w:rPr>
        <w:t xml:space="preserve"> </w:t>
      </w:r>
      <w:r w:rsidRPr="00BD3413">
        <w:rPr>
          <w:rFonts w:ascii="Arial" w:hAnsi="Arial" w:cs="Arial"/>
          <w:b/>
          <w:i/>
          <w:sz w:val="24"/>
          <w:szCs w:val="24"/>
        </w:rPr>
        <w:t xml:space="preserve">Accesibilidad  </w:t>
      </w:r>
      <w:r w:rsidR="0086632A" w:rsidRPr="00BD3413">
        <w:rPr>
          <w:rFonts w:ascii="Arial" w:hAnsi="Arial" w:cs="Arial"/>
          <w:b/>
          <w:i/>
          <w:sz w:val="24"/>
          <w:szCs w:val="24"/>
        </w:rPr>
        <w:t>(Edificaciones</w:t>
      </w:r>
      <w:r w:rsidRPr="00BD3413">
        <w:rPr>
          <w:rFonts w:ascii="Arial" w:hAnsi="Arial" w:cs="Arial"/>
          <w:b/>
          <w:i/>
          <w:sz w:val="24"/>
          <w:szCs w:val="24"/>
        </w:rPr>
        <w:t xml:space="preserve"> o partes de edificaciones)</w:t>
      </w:r>
      <w:r w:rsidR="0086632A" w:rsidRPr="00BD3413">
        <w:rPr>
          <w:rFonts w:ascii="Arial" w:hAnsi="Arial" w:cs="Arial"/>
          <w:i/>
          <w:sz w:val="24"/>
          <w:szCs w:val="24"/>
        </w:rPr>
        <w:t xml:space="preserve"> condición de posibilidad de acceso y salida suministrando por edificaciones o partes de estas para personas con independencia de su discapacidad, edad y género. </w:t>
      </w:r>
    </w:p>
    <w:p w:rsidR="0086632A" w:rsidRPr="00BD3413" w:rsidRDefault="0086632A" w:rsidP="00B83E6B">
      <w:pPr>
        <w:jc w:val="both"/>
        <w:rPr>
          <w:rFonts w:ascii="Arial" w:hAnsi="Arial" w:cs="Arial"/>
          <w:i/>
          <w:sz w:val="24"/>
          <w:szCs w:val="24"/>
        </w:rPr>
      </w:pPr>
      <w:r w:rsidRPr="00BD3413">
        <w:rPr>
          <w:rFonts w:ascii="Arial" w:hAnsi="Arial" w:cs="Arial"/>
          <w:i/>
          <w:sz w:val="24"/>
          <w:szCs w:val="24"/>
        </w:rPr>
        <w:t>Nota: la accesibilidad incluye la facilidad para aproximación, entrega evacuación y/o uso de la edificación y sus servicios e instalaciones, en forma independiente, por parte de todos los usuarios potenciales de la edificación, con seguridad para la salud, protección y bienestar durante el curso de estas actividades.</w:t>
      </w:r>
    </w:p>
    <w:p w:rsidR="004959F1" w:rsidRPr="00BD3413" w:rsidRDefault="004959F1" w:rsidP="00B83E6B">
      <w:pPr>
        <w:jc w:val="both"/>
        <w:rPr>
          <w:rFonts w:ascii="Arial" w:hAnsi="Arial" w:cs="Arial"/>
          <w:i/>
          <w:sz w:val="24"/>
          <w:szCs w:val="24"/>
        </w:rPr>
      </w:pPr>
      <w:r w:rsidRPr="00BD3413">
        <w:rPr>
          <w:rFonts w:ascii="Arial" w:hAnsi="Arial" w:cs="Arial"/>
          <w:b/>
          <w:i/>
          <w:sz w:val="24"/>
          <w:szCs w:val="24"/>
        </w:rPr>
        <w:t xml:space="preserve">3.2 Adecuado (ambiente construido) </w:t>
      </w:r>
      <w:r w:rsidRPr="00BD3413">
        <w:rPr>
          <w:rFonts w:ascii="Arial" w:hAnsi="Arial" w:cs="Arial"/>
          <w:i/>
          <w:sz w:val="24"/>
          <w:szCs w:val="24"/>
        </w:rPr>
        <w:t xml:space="preserve">Diseño, construcción, instalación o ubicación apropiados que satisfacen las necesidades del usuario previsto. </w:t>
      </w:r>
    </w:p>
    <w:p w:rsidR="00B01D76" w:rsidRDefault="00B01D76" w:rsidP="00B01D76">
      <w:pPr>
        <w:jc w:val="both"/>
        <w:rPr>
          <w:rFonts w:ascii="Arial" w:hAnsi="Arial" w:cs="Arial"/>
          <w:i/>
          <w:noProof/>
          <w:sz w:val="24"/>
          <w:szCs w:val="24"/>
          <w:lang w:eastAsia="es-CO"/>
        </w:rPr>
      </w:pPr>
      <w:r w:rsidRPr="00BD3413">
        <w:rPr>
          <w:rFonts w:ascii="Arial" w:hAnsi="Arial" w:cs="Arial"/>
          <w:b/>
          <w:i/>
          <w:noProof/>
          <w:sz w:val="24"/>
          <w:szCs w:val="24"/>
          <w:lang w:eastAsia="es-CO"/>
        </w:rPr>
        <w:t>3.41 Espacio de circulacion</w:t>
      </w:r>
      <w:r w:rsidRPr="00BD3413">
        <w:rPr>
          <w:rFonts w:ascii="Arial" w:hAnsi="Arial" w:cs="Arial"/>
          <w:i/>
          <w:noProof/>
          <w:sz w:val="24"/>
          <w:szCs w:val="24"/>
          <w:lang w:eastAsia="es-CO"/>
        </w:rPr>
        <w:t xml:space="preserve">: Espacio no obstruido necesario para acceder, desplazarse y salir de cualquier parte del ambiente construido. </w:t>
      </w:r>
    </w:p>
    <w:p w:rsidR="00B01D76" w:rsidRPr="00BD3413" w:rsidRDefault="00B01D76" w:rsidP="00B01D76">
      <w:pPr>
        <w:autoSpaceDE w:val="0"/>
        <w:autoSpaceDN w:val="0"/>
        <w:adjustRightInd w:val="0"/>
        <w:spacing w:before="100" w:after="100"/>
        <w:jc w:val="both"/>
        <w:rPr>
          <w:rFonts w:ascii="Arial" w:hAnsi="Arial" w:cs="Arial"/>
          <w:b/>
          <w:i/>
          <w:sz w:val="24"/>
          <w:szCs w:val="24"/>
        </w:rPr>
      </w:pPr>
      <w:r w:rsidRPr="00BD3413">
        <w:rPr>
          <w:rFonts w:ascii="Arial" w:hAnsi="Arial" w:cs="Arial"/>
          <w:b/>
          <w:i/>
          <w:sz w:val="24"/>
          <w:szCs w:val="24"/>
        </w:rPr>
        <w:t xml:space="preserve">Podo táctiles </w:t>
      </w:r>
    </w:p>
    <w:p w:rsidR="00B01D76" w:rsidRDefault="00B01D76" w:rsidP="00B01D76">
      <w:pPr>
        <w:autoSpaceDE w:val="0"/>
        <w:autoSpaceDN w:val="0"/>
        <w:adjustRightInd w:val="0"/>
        <w:spacing w:before="100" w:after="100"/>
        <w:jc w:val="both"/>
        <w:rPr>
          <w:rFonts w:ascii="Arial" w:hAnsi="Arial" w:cs="Arial"/>
          <w:b/>
          <w:i/>
          <w:sz w:val="24"/>
          <w:szCs w:val="24"/>
        </w:rPr>
      </w:pPr>
      <w:r w:rsidRPr="00BD3413">
        <w:rPr>
          <w:rFonts w:ascii="Arial" w:hAnsi="Arial" w:cs="Arial"/>
          <w:b/>
          <w:i/>
          <w:sz w:val="24"/>
          <w:szCs w:val="24"/>
        </w:rPr>
        <w:t xml:space="preserve">Estoperones </w:t>
      </w:r>
    </w:p>
    <w:p w:rsidR="00B01D76" w:rsidRPr="00B01D76" w:rsidRDefault="00B01D76" w:rsidP="00B01D76">
      <w:pPr>
        <w:jc w:val="both"/>
        <w:rPr>
          <w:rFonts w:ascii="Arial" w:hAnsi="Arial" w:cs="Arial"/>
          <w:i/>
          <w:sz w:val="24"/>
          <w:szCs w:val="24"/>
        </w:rPr>
      </w:pPr>
      <w:r w:rsidRPr="00BD3413">
        <w:rPr>
          <w:rFonts w:ascii="Arial" w:hAnsi="Arial" w:cs="Arial"/>
          <w:b/>
          <w:i/>
          <w:sz w:val="24"/>
          <w:szCs w:val="24"/>
        </w:rPr>
        <w:t>3.52 Pasamanos</w:t>
      </w:r>
      <w:r w:rsidRPr="00BD3413">
        <w:rPr>
          <w:rFonts w:ascii="Arial" w:hAnsi="Arial" w:cs="Arial"/>
          <w:i/>
          <w:sz w:val="24"/>
          <w:szCs w:val="24"/>
        </w:rPr>
        <w:t xml:space="preserve">: componente de una escalera o de una rampa u otros componentes de la edificación que brinda orientación, equilibrio y apoyo. </w:t>
      </w:r>
    </w:p>
    <w:p w:rsidR="00B01D76" w:rsidRPr="00BD3413" w:rsidRDefault="00B01D76" w:rsidP="00B01D76">
      <w:pPr>
        <w:autoSpaceDE w:val="0"/>
        <w:autoSpaceDN w:val="0"/>
        <w:adjustRightInd w:val="0"/>
        <w:spacing w:before="100" w:after="100"/>
        <w:jc w:val="both"/>
        <w:rPr>
          <w:rFonts w:ascii="Arial" w:hAnsi="Arial" w:cs="Arial"/>
          <w:i/>
          <w:sz w:val="24"/>
          <w:szCs w:val="24"/>
        </w:rPr>
      </w:pPr>
      <w:r w:rsidRPr="00BD3413">
        <w:rPr>
          <w:rFonts w:ascii="Arial" w:hAnsi="Arial" w:cs="Arial"/>
          <w:b/>
          <w:i/>
          <w:sz w:val="24"/>
          <w:szCs w:val="24"/>
        </w:rPr>
        <w:t xml:space="preserve">3.53 Patrón de atención. Patrón de Alerta. Loseta Táctil: </w:t>
      </w:r>
      <w:r w:rsidRPr="00BD3413">
        <w:rPr>
          <w:rFonts w:ascii="Arial" w:hAnsi="Arial" w:cs="Arial"/>
          <w:i/>
          <w:sz w:val="24"/>
          <w:szCs w:val="24"/>
        </w:rPr>
        <w:t xml:space="preserve">Indicadores táctiles en la superficie peatonal (TWSI) que señalan una dirección de desplazamiento. </w:t>
      </w:r>
    </w:p>
    <w:p w:rsidR="00B01D76" w:rsidRPr="00BD3413" w:rsidRDefault="00B01D76" w:rsidP="00B01D76">
      <w:pPr>
        <w:autoSpaceDE w:val="0"/>
        <w:autoSpaceDN w:val="0"/>
        <w:adjustRightInd w:val="0"/>
        <w:spacing w:before="100" w:after="100"/>
        <w:jc w:val="both"/>
        <w:rPr>
          <w:rFonts w:ascii="Arial" w:hAnsi="Arial" w:cs="Arial"/>
          <w:b/>
          <w:i/>
          <w:sz w:val="24"/>
          <w:szCs w:val="24"/>
        </w:rPr>
      </w:pPr>
      <w:r w:rsidRPr="00BD3413">
        <w:rPr>
          <w:rFonts w:ascii="Arial" w:hAnsi="Arial" w:cs="Arial"/>
          <w:b/>
          <w:i/>
          <w:sz w:val="24"/>
          <w:szCs w:val="24"/>
        </w:rPr>
        <w:t xml:space="preserve">Guías de encaminamientos: </w:t>
      </w:r>
    </w:p>
    <w:p w:rsidR="00B01D76" w:rsidRPr="00BD3413" w:rsidRDefault="00F95279" w:rsidP="00B83E6B">
      <w:pPr>
        <w:jc w:val="both"/>
        <w:rPr>
          <w:rFonts w:ascii="Arial" w:hAnsi="Arial" w:cs="Arial"/>
          <w:i/>
          <w:sz w:val="24"/>
          <w:szCs w:val="24"/>
        </w:rPr>
      </w:pPr>
      <w:r w:rsidRPr="00BD3413">
        <w:rPr>
          <w:rFonts w:ascii="Arial" w:hAnsi="Arial" w:cs="Arial"/>
          <w:b/>
          <w:i/>
          <w:sz w:val="24"/>
          <w:szCs w:val="24"/>
        </w:rPr>
        <w:t>3.53</w:t>
      </w:r>
      <w:r w:rsidRPr="00BD3413">
        <w:rPr>
          <w:rFonts w:ascii="Arial" w:hAnsi="Arial" w:cs="Arial"/>
          <w:i/>
          <w:sz w:val="24"/>
          <w:szCs w:val="24"/>
        </w:rPr>
        <w:t xml:space="preserve"> </w:t>
      </w:r>
      <w:r w:rsidRPr="00BD3413">
        <w:rPr>
          <w:rFonts w:ascii="Arial" w:hAnsi="Arial" w:cs="Arial"/>
          <w:b/>
          <w:i/>
          <w:sz w:val="24"/>
          <w:szCs w:val="24"/>
        </w:rPr>
        <w:t>Patrón de atención. Patrón de Alerta. Loseta táctil.</w:t>
      </w:r>
      <w:r w:rsidRPr="00BD3413">
        <w:rPr>
          <w:rFonts w:ascii="Arial" w:hAnsi="Arial" w:cs="Arial"/>
          <w:i/>
          <w:sz w:val="24"/>
          <w:szCs w:val="24"/>
        </w:rPr>
        <w:t xml:space="preserve"> Indicadores táctiles en la superficie peatonal (TWSI) que señalan una dirección de desplazamiento. </w:t>
      </w:r>
    </w:p>
    <w:p w:rsidR="00B01D76" w:rsidRPr="00BD3413" w:rsidRDefault="00513835" w:rsidP="00B83E6B">
      <w:pPr>
        <w:jc w:val="both"/>
        <w:rPr>
          <w:rFonts w:ascii="Arial" w:hAnsi="Arial" w:cs="Arial"/>
          <w:i/>
          <w:sz w:val="24"/>
          <w:szCs w:val="24"/>
        </w:rPr>
      </w:pPr>
      <w:r w:rsidRPr="00B01D76">
        <w:rPr>
          <w:rFonts w:ascii="Arial" w:hAnsi="Arial" w:cs="Arial"/>
          <w:b/>
          <w:i/>
          <w:sz w:val="24"/>
          <w:szCs w:val="24"/>
        </w:rPr>
        <w:t>3.54</w:t>
      </w:r>
      <w:r w:rsidRPr="00BD3413">
        <w:rPr>
          <w:rFonts w:ascii="Arial" w:hAnsi="Arial" w:cs="Arial"/>
          <w:i/>
          <w:sz w:val="24"/>
          <w:szCs w:val="24"/>
        </w:rPr>
        <w:t xml:space="preserve"> </w:t>
      </w:r>
      <w:r w:rsidRPr="00BD3413">
        <w:rPr>
          <w:rFonts w:ascii="Arial" w:hAnsi="Arial" w:cs="Arial"/>
          <w:b/>
          <w:i/>
          <w:sz w:val="24"/>
          <w:szCs w:val="24"/>
        </w:rPr>
        <w:t>Patrón de orientación. Patrón guía. Loseta táctil</w:t>
      </w:r>
      <w:r w:rsidRPr="00BD3413">
        <w:rPr>
          <w:rFonts w:ascii="Arial" w:hAnsi="Arial" w:cs="Arial"/>
          <w:i/>
          <w:sz w:val="24"/>
          <w:szCs w:val="24"/>
        </w:rPr>
        <w:t xml:space="preserve">. </w:t>
      </w:r>
      <w:r w:rsidR="00F95279" w:rsidRPr="00BD3413">
        <w:rPr>
          <w:rFonts w:ascii="Arial" w:hAnsi="Arial" w:cs="Arial"/>
          <w:i/>
          <w:sz w:val="24"/>
          <w:szCs w:val="24"/>
        </w:rPr>
        <w:t xml:space="preserve"> </w:t>
      </w:r>
      <w:r w:rsidRPr="00BD3413">
        <w:rPr>
          <w:rFonts w:ascii="Arial" w:hAnsi="Arial" w:cs="Arial"/>
          <w:i/>
          <w:sz w:val="24"/>
          <w:szCs w:val="24"/>
        </w:rPr>
        <w:t xml:space="preserve">Indicadores táctiles en la superficie </w:t>
      </w:r>
      <w:r w:rsidR="00170620" w:rsidRPr="00BD3413">
        <w:rPr>
          <w:rFonts w:ascii="Arial" w:hAnsi="Arial" w:cs="Arial"/>
          <w:i/>
          <w:sz w:val="24"/>
          <w:szCs w:val="24"/>
        </w:rPr>
        <w:t>peatonal</w:t>
      </w:r>
      <w:r w:rsidRPr="00BD3413">
        <w:rPr>
          <w:rFonts w:ascii="Arial" w:hAnsi="Arial" w:cs="Arial"/>
          <w:i/>
          <w:sz w:val="24"/>
          <w:szCs w:val="24"/>
        </w:rPr>
        <w:t xml:space="preserve"> (TWSI) que señalan los puntos de decisión de desplazamiento. </w:t>
      </w:r>
    </w:p>
    <w:p w:rsidR="0035688D" w:rsidRDefault="008E5F7F" w:rsidP="00B83E6B">
      <w:pPr>
        <w:jc w:val="both"/>
        <w:rPr>
          <w:rFonts w:ascii="Arial" w:hAnsi="Arial" w:cs="Arial"/>
          <w:i/>
          <w:sz w:val="24"/>
          <w:szCs w:val="24"/>
        </w:rPr>
      </w:pPr>
      <w:r w:rsidRPr="00BD3413">
        <w:rPr>
          <w:rFonts w:ascii="Arial" w:hAnsi="Arial" w:cs="Arial"/>
          <w:b/>
          <w:i/>
          <w:sz w:val="24"/>
          <w:szCs w:val="24"/>
        </w:rPr>
        <w:t>3.6</w:t>
      </w:r>
      <w:r w:rsidRPr="00BD3413">
        <w:rPr>
          <w:rFonts w:ascii="Arial" w:hAnsi="Arial" w:cs="Arial"/>
          <w:i/>
          <w:sz w:val="24"/>
          <w:szCs w:val="24"/>
        </w:rPr>
        <w:t xml:space="preserve"> </w:t>
      </w:r>
      <w:r w:rsidRPr="00BD3413">
        <w:rPr>
          <w:rFonts w:ascii="Arial" w:hAnsi="Arial" w:cs="Arial"/>
          <w:b/>
          <w:i/>
          <w:sz w:val="24"/>
          <w:szCs w:val="24"/>
        </w:rPr>
        <w:t>Ancho sin obstrucción (puerta)</w:t>
      </w:r>
      <w:r w:rsidRPr="00BD3413">
        <w:rPr>
          <w:rFonts w:ascii="Arial" w:hAnsi="Arial" w:cs="Arial"/>
          <w:i/>
          <w:sz w:val="24"/>
          <w:szCs w:val="24"/>
        </w:rPr>
        <w:t xml:space="preserve"> ancho disponible para pasar, a través de una abertura en la puerta, libre de obstrucciones a menos de 900mm, medido </w:t>
      </w:r>
      <w:r w:rsidRPr="00BD3413">
        <w:rPr>
          <w:rFonts w:ascii="Arial" w:hAnsi="Arial" w:cs="Arial"/>
          <w:i/>
          <w:sz w:val="24"/>
          <w:szCs w:val="24"/>
        </w:rPr>
        <w:lastRenderedPageBreak/>
        <w:t xml:space="preserve">cuando la puerta está abierta 90° o cuando una puerta corrediza o deslizante se abre completamente. </w:t>
      </w:r>
    </w:p>
    <w:p w:rsidR="00B01D76" w:rsidRPr="00BD3413" w:rsidRDefault="00B01D76" w:rsidP="00B01D76">
      <w:pPr>
        <w:jc w:val="both"/>
        <w:rPr>
          <w:rFonts w:ascii="Arial" w:hAnsi="Arial" w:cs="Arial"/>
          <w:i/>
          <w:sz w:val="24"/>
          <w:szCs w:val="24"/>
        </w:rPr>
      </w:pPr>
      <w:r w:rsidRPr="00BD3413">
        <w:rPr>
          <w:rFonts w:ascii="Arial" w:hAnsi="Arial" w:cs="Arial"/>
          <w:b/>
          <w:i/>
          <w:sz w:val="24"/>
          <w:szCs w:val="24"/>
        </w:rPr>
        <w:t xml:space="preserve">3.62 Puntos presenciales de atención al ciudadano: </w:t>
      </w:r>
      <w:r w:rsidRPr="00BD3413">
        <w:rPr>
          <w:rFonts w:ascii="Arial" w:hAnsi="Arial" w:cs="Arial"/>
          <w:i/>
          <w:sz w:val="24"/>
          <w:szCs w:val="24"/>
        </w:rPr>
        <w:t xml:space="preserve">todos los espacios físicos dispuestos por la entidad de la Administración Publica, para la interacción personalizada con los ciudadanos, la realización de trámites, la orientación y la asistencia relacionada con el quehacer de la entidad u otros procedimientos, que permitan el acceso a productos y servicios del Estado. Este canal puede estar representado por las oficinas de atención, los centros de servicios y demás espacios destinados por las entidades para la atención de los ciudadanos. </w:t>
      </w:r>
    </w:p>
    <w:p w:rsidR="00B01D76" w:rsidRPr="00BD3413" w:rsidRDefault="00B01D76" w:rsidP="00B01D76">
      <w:pPr>
        <w:jc w:val="both"/>
        <w:rPr>
          <w:rFonts w:ascii="Arial" w:hAnsi="Arial" w:cs="Arial"/>
          <w:i/>
          <w:sz w:val="24"/>
          <w:szCs w:val="24"/>
        </w:rPr>
      </w:pPr>
      <w:r w:rsidRPr="00BD3413">
        <w:rPr>
          <w:rFonts w:ascii="Arial" w:hAnsi="Arial" w:cs="Arial"/>
          <w:b/>
          <w:i/>
          <w:sz w:val="24"/>
          <w:szCs w:val="24"/>
        </w:rPr>
        <w:t>3.63 Rampa</w:t>
      </w:r>
      <w:r w:rsidRPr="00BD3413">
        <w:rPr>
          <w:rFonts w:ascii="Arial" w:hAnsi="Arial" w:cs="Arial"/>
          <w:i/>
          <w:sz w:val="24"/>
          <w:szCs w:val="24"/>
        </w:rPr>
        <w:t xml:space="preserve">: construcción en forma de un plano con una inclinación igual a 1 en 20 (5%) o igual a este valor, en relación con la horizontal, junto con cualquier descanso intermedio, que permite pasar de un nivel a otro.  </w:t>
      </w:r>
    </w:p>
    <w:p w:rsidR="00B01D76" w:rsidRDefault="00B01D76" w:rsidP="00B83E6B">
      <w:pPr>
        <w:jc w:val="both"/>
        <w:rPr>
          <w:rFonts w:ascii="Arial" w:hAnsi="Arial" w:cs="Arial"/>
          <w:i/>
          <w:sz w:val="18"/>
          <w:szCs w:val="18"/>
        </w:rPr>
      </w:pPr>
      <w:r w:rsidRPr="00BD3413">
        <w:rPr>
          <w:rFonts w:ascii="Arial" w:hAnsi="Arial" w:cs="Arial"/>
          <w:i/>
          <w:sz w:val="18"/>
          <w:szCs w:val="18"/>
        </w:rPr>
        <w:t>NOTA: adaptado de la ISO 6707-1</w:t>
      </w:r>
    </w:p>
    <w:p w:rsidR="007D31AD" w:rsidRPr="00BD3413" w:rsidRDefault="007D31AD" w:rsidP="007D31AD">
      <w:pPr>
        <w:jc w:val="both"/>
        <w:rPr>
          <w:rFonts w:ascii="Arial" w:hAnsi="Arial" w:cs="Arial"/>
          <w:i/>
          <w:sz w:val="24"/>
          <w:szCs w:val="24"/>
        </w:rPr>
      </w:pPr>
      <w:r w:rsidRPr="00BD3413">
        <w:rPr>
          <w:rFonts w:ascii="Arial" w:hAnsi="Arial" w:cs="Arial"/>
          <w:b/>
          <w:i/>
          <w:sz w:val="24"/>
          <w:szCs w:val="24"/>
        </w:rPr>
        <w:t>3.67 Señalización para ubicación</w:t>
      </w:r>
      <w:r w:rsidRPr="00BD3413">
        <w:rPr>
          <w:rFonts w:ascii="Arial" w:hAnsi="Arial" w:cs="Arial"/>
          <w:i/>
          <w:sz w:val="24"/>
          <w:szCs w:val="24"/>
        </w:rPr>
        <w:t xml:space="preserve">: sistema mediante el cual se suministra información adecuada, para ayudar a las personas a transitar por un ambiente construido, hacia un destino específico. </w:t>
      </w:r>
    </w:p>
    <w:p w:rsidR="007D31AD" w:rsidRDefault="007D31AD" w:rsidP="007D31AD">
      <w:pPr>
        <w:jc w:val="both"/>
        <w:rPr>
          <w:rFonts w:ascii="Arial" w:hAnsi="Arial" w:cs="Arial"/>
          <w:i/>
          <w:sz w:val="18"/>
          <w:szCs w:val="18"/>
        </w:rPr>
      </w:pPr>
      <w:r w:rsidRPr="00BD3413">
        <w:rPr>
          <w:rFonts w:ascii="Arial" w:hAnsi="Arial" w:cs="Arial"/>
          <w:i/>
          <w:sz w:val="18"/>
          <w:szCs w:val="18"/>
        </w:rPr>
        <w:t xml:space="preserve">NOTA: un sistema de orientación para llegar a un destino específico incluye la orientación propia, saber a dónde se quiere llegar, tomar la mejor ruta, reconocer cuando se ha llegado al destino y encontrar el camino de regreso. La información táctil es muy útil para facilitar que las personas que tengan discapacidad visual puedan ubicarse. </w:t>
      </w:r>
    </w:p>
    <w:p w:rsidR="004A226E" w:rsidRPr="00BD3413" w:rsidRDefault="004A226E" w:rsidP="00B83E6B">
      <w:pPr>
        <w:jc w:val="both"/>
        <w:rPr>
          <w:rFonts w:ascii="Arial" w:hAnsi="Arial" w:cs="Arial"/>
          <w:i/>
          <w:sz w:val="24"/>
          <w:szCs w:val="24"/>
        </w:rPr>
      </w:pPr>
      <w:r w:rsidRPr="00BD3413">
        <w:rPr>
          <w:rFonts w:ascii="Arial" w:hAnsi="Arial" w:cs="Arial"/>
          <w:b/>
          <w:i/>
          <w:sz w:val="24"/>
          <w:szCs w:val="24"/>
        </w:rPr>
        <w:t>3.68 Señalización táctil; indicadores táctiles en la superficie peatonal, TWSI</w:t>
      </w:r>
      <w:r w:rsidRPr="00BD3413">
        <w:rPr>
          <w:rFonts w:ascii="Arial" w:hAnsi="Arial" w:cs="Arial"/>
          <w:i/>
          <w:sz w:val="24"/>
          <w:szCs w:val="24"/>
        </w:rPr>
        <w:t xml:space="preserve">: superficie del pavimento perfilada, con criterios de contraste visual para permitir que una persona con discapacidad visual que utiliza un bastón largo, está descalza o cuenta con un medio de identificación visual, detecte una ruta especifica (patrón de orientación) o la presencia de un peligro ( patrón de atención) </w:t>
      </w:r>
    </w:p>
    <w:p w:rsidR="00C05F54" w:rsidRPr="00BD3413" w:rsidRDefault="004A226E" w:rsidP="005A0B7D">
      <w:pPr>
        <w:jc w:val="both"/>
        <w:rPr>
          <w:rFonts w:ascii="Arial" w:hAnsi="Arial" w:cs="Arial"/>
          <w:i/>
          <w:sz w:val="18"/>
          <w:szCs w:val="18"/>
        </w:rPr>
      </w:pPr>
      <w:r w:rsidRPr="00BD3413">
        <w:rPr>
          <w:rFonts w:ascii="Arial" w:hAnsi="Arial" w:cs="Arial"/>
          <w:i/>
          <w:sz w:val="18"/>
          <w:szCs w:val="18"/>
        </w:rPr>
        <w:t>NOTA: véase NTC 5610</w:t>
      </w:r>
    </w:p>
    <w:p w:rsidR="0063601B" w:rsidRPr="00BD3413" w:rsidRDefault="0063601B" w:rsidP="00B83E6B">
      <w:pPr>
        <w:jc w:val="both"/>
        <w:rPr>
          <w:rFonts w:ascii="Arial" w:hAnsi="Arial" w:cs="Arial"/>
          <w:i/>
          <w:noProof/>
          <w:sz w:val="24"/>
          <w:szCs w:val="24"/>
          <w:lang w:eastAsia="es-CO"/>
        </w:rPr>
      </w:pPr>
      <w:r w:rsidRPr="00BD3413">
        <w:rPr>
          <w:rFonts w:ascii="Arial" w:hAnsi="Arial" w:cs="Arial"/>
          <w:b/>
          <w:i/>
          <w:noProof/>
          <w:sz w:val="24"/>
          <w:szCs w:val="24"/>
          <w:lang w:eastAsia="es-CO"/>
        </w:rPr>
        <w:t xml:space="preserve">4.14 Radicacion o correspondencia </w:t>
      </w:r>
      <w:r w:rsidRPr="00BD3413">
        <w:rPr>
          <w:rFonts w:ascii="Arial" w:hAnsi="Arial" w:cs="Arial"/>
          <w:i/>
          <w:noProof/>
          <w:sz w:val="24"/>
          <w:szCs w:val="24"/>
          <w:lang w:eastAsia="es-CO"/>
        </w:rPr>
        <w:t xml:space="preserve">recepcion de documentos, puesto de trabajo destinado para recibir y radicar correspondencia y documentos de peticiones, quejas y reclamaciones. Dependiendo los tramites y los servicios de la entidad, se puede adecuar el espacio para la entrega de documentos. </w:t>
      </w:r>
    </w:p>
    <w:p w:rsidR="0063601B" w:rsidRPr="00BD3413" w:rsidRDefault="0063601B" w:rsidP="00B83E6B">
      <w:pPr>
        <w:jc w:val="both"/>
        <w:rPr>
          <w:rFonts w:ascii="Arial" w:hAnsi="Arial" w:cs="Arial"/>
          <w:i/>
          <w:noProof/>
          <w:sz w:val="24"/>
          <w:szCs w:val="24"/>
          <w:lang w:eastAsia="es-CO"/>
        </w:rPr>
      </w:pPr>
      <w:r w:rsidRPr="00BD3413">
        <w:rPr>
          <w:rFonts w:ascii="Arial" w:hAnsi="Arial" w:cs="Arial"/>
          <w:b/>
          <w:i/>
          <w:noProof/>
          <w:sz w:val="24"/>
          <w:szCs w:val="24"/>
          <w:lang w:eastAsia="es-CO"/>
        </w:rPr>
        <w:lastRenderedPageBreak/>
        <w:t xml:space="preserve">4.3 Zona III Atencion: </w:t>
      </w:r>
      <w:r w:rsidRPr="00BD3413">
        <w:rPr>
          <w:rFonts w:ascii="Arial" w:hAnsi="Arial" w:cs="Arial"/>
          <w:i/>
          <w:noProof/>
          <w:sz w:val="24"/>
          <w:szCs w:val="24"/>
          <w:lang w:eastAsia="es-CO"/>
        </w:rPr>
        <w:t xml:space="preserve">esta conformada por los medulos de atencion y respuesta a los servicios y tramites que presta el punto de servicio. En estos espacios se debe prever la ubicación de modulos o ventanillas prioritarias, destinadas para la atencion a personas en condicion de discapacidad adultos mayores, niños, mujeres embarazadas, personas de talla baja y poblacion vulnerable en general. </w:t>
      </w:r>
    </w:p>
    <w:p w:rsidR="00B01D76" w:rsidRPr="00BD3413" w:rsidRDefault="00B01D76" w:rsidP="00B01D76">
      <w:pPr>
        <w:jc w:val="both"/>
        <w:rPr>
          <w:rFonts w:ascii="Arial" w:hAnsi="Arial" w:cs="Arial"/>
          <w:i/>
          <w:sz w:val="24"/>
          <w:szCs w:val="24"/>
        </w:rPr>
      </w:pPr>
      <w:r w:rsidRPr="00BD3413">
        <w:rPr>
          <w:rFonts w:ascii="Arial" w:hAnsi="Arial" w:cs="Arial"/>
          <w:b/>
          <w:i/>
          <w:sz w:val="24"/>
          <w:szCs w:val="24"/>
        </w:rPr>
        <w:t xml:space="preserve">6 Espacio reservado para estacionamiento accesible: </w:t>
      </w:r>
    </w:p>
    <w:p w:rsidR="00B01D76" w:rsidRPr="00BD3413" w:rsidRDefault="00B01D76" w:rsidP="00B01D76">
      <w:pPr>
        <w:jc w:val="both"/>
        <w:rPr>
          <w:rFonts w:ascii="Arial" w:hAnsi="Arial" w:cs="Arial"/>
          <w:i/>
          <w:sz w:val="24"/>
          <w:szCs w:val="24"/>
        </w:rPr>
      </w:pPr>
      <w:r w:rsidRPr="00BD3413">
        <w:rPr>
          <w:rFonts w:ascii="Arial" w:hAnsi="Arial" w:cs="Arial"/>
          <w:b/>
          <w:i/>
          <w:sz w:val="24"/>
          <w:szCs w:val="24"/>
        </w:rPr>
        <w:t xml:space="preserve">6.1 Ubicación: </w:t>
      </w:r>
      <w:r w:rsidRPr="00BD3413">
        <w:rPr>
          <w:rFonts w:ascii="Arial" w:hAnsi="Arial" w:cs="Arial"/>
          <w:i/>
          <w:sz w:val="24"/>
          <w:szCs w:val="24"/>
        </w:rPr>
        <w:t>los espacios reservados para estacionamiento deben estar ubicados lo más cerca posible de la entrada principal; se recomienda que la distancia desde el espacio de estacionamiento accesible hasta la entrada principal sea inferior a 50 m</w:t>
      </w:r>
    </w:p>
    <w:p w:rsidR="00B01D76" w:rsidRPr="00BD3413" w:rsidRDefault="00B01D76" w:rsidP="00B01D76">
      <w:pPr>
        <w:jc w:val="both"/>
        <w:rPr>
          <w:rFonts w:ascii="Arial" w:hAnsi="Arial" w:cs="Arial"/>
          <w:i/>
          <w:sz w:val="24"/>
          <w:szCs w:val="24"/>
        </w:rPr>
      </w:pPr>
      <w:r w:rsidRPr="00BD3413">
        <w:rPr>
          <w:rFonts w:ascii="Arial" w:hAnsi="Arial" w:cs="Arial"/>
          <w:i/>
          <w:sz w:val="24"/>
          <w:szCs w:val="24"/>
        </w:rPr>
        <w:t>6.3 Estacionamiento para Automóviles</w:t>
      </w:r>
    </w:p>
    <w:p w:rsidR="00BD3413" w:rsidRPr="00057400" w:rsidRDefault="002D1C8E" w:rsidP="00BD3413">
      <w:pPr>
        <w:pStyle w:val="Prrafodelista"/>
        <w:numPr>
          <w:ilvl w:val="0"/>
          <w:numId w:val="2"/>
        </w:numPr>
        <w:jc w:val="both"/>
        <w:rPr>
          <w:rFonts w:ascii="Arial" w:hAnsi="Arial" w:cs="Arial"/>
          <w:b/>
          <w:i/>
          <w:caps/>
          <w:color w:val="000000" w:themeColor="text1"/>
          <w:sz w:val="24"/>
          <w:szCs w:val="24"/>
        </w:rPr>
      </w:pPr>
      <w:r w:rsidRPr="00057400">
        <w:rPr>
          <w:rFonts w:ascii="Arial" w:hAnsi="Arial" w:cs="Arial"/>
          <w:b/>
          <w:i/>
          <w:caps/>
          <w:color w:val="000000" w:themeColor="text1"/>
          <w:sz w:val="24"/>
          <w:szCs w:val="24"/>
        </w:rPr>
        <w:t>ACCION DE MEJORA</w:t>
      </w:r>
    </w:p>
    <w:p w:rsidR="00BD3413" w:rsidRDefault="00BD3413" w:rsidP="00BD3413">
      <w:pPr>
        <w:pStyle w:val="Prrafodelista"/>
        <w:jc w:val="both"/>
        <w:rPr>
          <w:rFonts w:ascii="Arial" w:hAnsi="Arial" w:cs="Arial"/>
          <w:b/>
          <w:i/>
          <w:caps/>
          <w:sz w:val="24"/>
          <w:szCs w:val="24"/>
        </w:rPr>
      </w:pPr>
    </w:p>
    <w:p w:rsidR="00A757CD" w:rsidRDefault="00A757CD" w:rsidP="00A757CD">
      <w:pPr>
        <w:autoSpaceDE w:val="0"/>
        <w:autoSpaceDN w:val="0"/>
        <w:adjustRightInd w:val="0"/>
        <w:spacing w:before="100" w:after="100"/>
        <w:jc w:val="both"/>
        <w:rPr>
          <w:rFonts w:ascii="Arial" w:hAnsi="Arial" w:cs="Arial"/>
          <w:b/>
          <w:sz w:val="24"/>
          <w:szCs w:val="24"/>
        </w:rPr>
      </w:pPr>
      <w:r w:rsidRPr="00A757CD">
        <w:rPr>
          <w:rFonts w:ascii="Arial" w:hAnsi="Arial" w:cs="Arial"/>
          <w:b/>
          <w:sz w:val="24"/>
          <w:szCs w:val="24"/>
        </w:rPr>
        <w:t>Entrada principal Edificio NEAA</w:t>
      </w:r>
    </w:p>
    <w:p w:rsidR="00A757CD" w:rsidRDefault="00A757CD" w:rsidP="00A757CD">
      <w:pPr>
        <w:autoSpaceDE w:val="0"/>
        <w:autoSpaceDN w:val="0"/>
        <w:adjustRightInd w:val="0"/>
        <w:spacing w:before="100" w:after="100"/>
        <w:jc w:val="both"/>
        <w:rPr>
          <w:rFonts w:ascii="Arial" w:hAnsi="Arial" w:cs="Arial"/>
          <w:sz w:val="24"/>
          <w:szCs w:val="24"/>
        </w:rPr>
      </w:pPr>
      <w:r>
        <w:rPr>
          <w:rFonts w:ascii="Arial" w:hAnsi="Arial" w:cs="Arial"/>
          <w:sz w:val="24"/>
          <w:szCs w:val="24"/>
        </w:rPr>
        <w:t xml:space="preserve">Es una entrada muy angosta y no permite el acceso por el andén a personas en situación de discapacidad (silla de ruedas), por lo tanto el ciudadano debe hacer el ingreso por la entrada vehicular. </w:t>
      </w:r>
    </w:p>
    <w:p w:rsidR="00A757CD" w:rsidRPr="00A757CD" w:rsidRDefault="00A757CD" w:rsidP="00A757CD">
      <w:pPr>
        <w:jc w:val="both"/>
        <w:rPr>
          <w:rFonts w:ascii="Arial" w:hAnsi="Arial" w:cs="Arial"/>
          <w:b/>
          <w:sz w:val="24"/>
          <w:szCs w:val="24"/>
        </w:rPr>
      </w:pPr>
      <w:r w:rsidRPr="00A757CD">
        <w:rPr>
          <w:rFonts w:ascii="Arial" w:hAnsi="Arial" w:cs="Arial"/>
          <w:b/>
          <w:sz w:val="24"/>
          <w:szCs w:val="24"/>
        </w:rPr>
        <w:t>Guías de encaminamiento - Podotactiles</w:t>
      </w:r>
    </w:p>
    <w:p w:rsidR="00A757CD" w:rsidRPr="009356B8" w:rsidRDefault="00A757CD" w:rsidP="009356B8">
      <w:pPr>
        <w:autoSpaceDE w:val="0"/>
        <w:autoSpaceDN w:val="0"/>
        <w:adjustRightInd w:val="0"/>
        <w:spacing w:before="100" w:after="100"/>
        <w:jc w:val="both"/>
        <w:rPr>
          <w:rFonts w:ascii="Arial" w:hAnsi="Arial" w:cs="Arial"/>
          <w:sz w:val="24"/>
          <w:szCs w:val="24"/>
        </w:rPr>
      </w:pPr>
      <w:r w:rsidRPr="007D31AD">
        <w:rPr>
          <w:rFonts w:ascii="Arial" w:hAnsi="Arial" w:cs="Arial"/>
          <w:sz w:val="24"/>
          <w:szCs w:val="24"/>
        </w:rPr>
        <w:t>Se deben remplazar los estoperones, por las guías de encaminamiento que son las que indican la ruta a seguir, La entrada a la Aeronáutica no cumple ya que tiene son los</w:t>
      </w:r>
      <w:r>
        <w:rPr>
          <w:rFonts w:ascii="Arial" w:hAnsi="Arial" w:cs="Arial"/>
          <w:sz w:val="24"/>
          <w:szCs w:val="24"/>
        </w:rPr>
        <w:t xml:space="preserve"> estoperoles el cual da la alerta</w:t>
      </w:r>
      <w:r w:rsidRPr="007D31AD">
        <w:rPr>
          <w:rFonts w:ascii="Arial" w:hAnsi="Arial" w:cs="Arial"/>
          <w:sz w:val="24"/>
          <w:szCs w:val="24"/>
        </w:rPr>
        <w:t xml:space="preserve"> a un</w:t>
      </w:r>
      <w:r>
        <w:rPr>
          <w:rFonts w:ascii="Arial" w:hAnsi="Arial" w:cs="Arial"/>
          <w:sz w:val="24"/>
          <w:szCs w:val="24"/>
        </w:rPr>
        <w:t xml:space="preserve"> riesgo o cambio</w:t>
      </w:r>
      <w:r w:rsidR="009356B8">
        <w:rPr>
          <w:rFonts w:ascii="Arial" w:hAnsi="Arial" w:cs="Arial"/>
          <w:sz w:val="24"/>
          <w:szCs w:val="24"/>
        </w:rPr>
        <w:t xml:space="preserve">. </w:t>
      </w:r>
    </w:p>
    <w:p w:rsidR="00A757CD" w:rsidRDefault="00A757CD" w:rsidP="00B83E6B">
      <w:pPr>
        <w:jc w:val="both"/>
        <w:rPr>
          <w:rFonts w:ascii="Arial" w:hAnsi="Arial" w:cs="Arial"/>
          <w:b/>
          <w:sz w:val="24"/>
          <w:szCs w:val="24"/>
        </w:rPr>
      </w:pPr>
      <w:r>
        <w:rPr>
          <w:rFonts w:ascii="Arial" w:hAnsi="Arial" w:cs="Arial"/>
          <w:b/>
          <w:sz w:val="24"/>
          <w:szCs w:val="24"/>
        </w:rPr>
        <w:t>Nivelación de andenes</w:t>
      </w:r>
    </w:p>
    <w:p w:rsidR="00A757CD" w:rsidRDefault="00A757CD" w:rsidP="00B83E6B">
      <w:pPr>
        <w:jc w:val="both"/>
        <w:rPr>
          <w:rFonts w:ascii="Arial" w:hAnsi="Arial" w:cs="Arial"/>
          <w:sz w:val="24"/>
          <w:szCs w:val="24"/>
        </w:rPr>
      </w:pPr>
      <w:r>
        <w:rPr>
          <w:rFonts w:ascii="Arial" w:hAnsi="Arial" w:cs="Arial"/>
          <w:sz w:val="24"/>
          <w:szCs w:val="24"/>
        </w:rPr>
        <w:t xml:space="preserve">Se debe hacer la nivelación de los andenes con los pompeyanos ya que se dificulta el paso para el acceso a las instalaciones limitando </w:t>
      </w:r>
      <w:r w:rsidR="009356B8">
        <w:rPr>
          <w:rFonts w:ascii="Arial" w:hAnsi="Arial" w:cs="Arial"/>
          <w:sz w:val="24"/>
          <w:szCs w:val="24"/>
        </w:rPr>
        <w:t xml:space="preserve">a personas en situación de discapacidad, se debe emparejar y dejar al mismo nivel. </w:t>
      </w:r>
    </w:p>
    <w:p w:rsidR="005808A6" w:rsidRDefault="005808A6" w:rsidP="00B83E6B">
      <w:pPr>
        <w:jc w:val="both"/>
        <w:rPr>
          <w:rFonts w:ascii="Arial" w:hAnsi="Arial" w:cs="Arial"/>
          <w:b/>
          <w:sz w:val="24"/>
          <w:szCs w:val="24"/>
        </w:rPr>
      </w:pPr>
    </w:p>
    <w:p w:rsidR="005808A6" w:rsidRDefault="005808A6" w:rsidP="00B83E6B">
      <w:pPr>
        <w:jc w:val="both"/>
        <w:rPr>
          <w:rFonts w:ascii="Arial" w:hAnsi="Arial" w:cs="Arial"/>
          <w:b/>
          <w:sz w:val="24"/>
          <w:szCs w:val="24"/>
        </w:rPr>
      </w:pPr>
    </w:p>
    <w:p w:rsidR="0033364D" w:rsidRPr="007D31AD" w:rsidRDefault="00A83D43" w:rsidP="00B83E6B">
      <w:pPr>
        <w:jc w:val="both"/>
        <w:rPr>
          <w:rFonts w:ascii="Arial" w:hAnsi="Arial" w:cs="Arial"/>
          <w:b/>
          <w:sz w:val="24"/>
          <w:szCs w:val="24"/>
        </w:rPr>
      </w:pPr>
      <w:r w:rsidRPr="007D31AD">
        <w:rPr>
          <w:rFonts w:ascii="Arial" w:hAnsi="Arial" w:cs="Arial"/>
          <w:b/>
          <w:sz w:val="24"/>
          <w:szCs w:val="24"/>
        </w:rPr>
        <w:t xml:space="preserve">Atril </w:t>
      </w:r>
      <w:r w:rsidR="00DB7646" w:rsidRPr="007D31AD">
        <w:rPr>
          <w:rFonts w:ascii="Arial" w:hAnsi="Arial" w:cs="Arial"/>
          <w:b/>
          <w:sz w:val="24"/>
          <w:szCs w:val="24"/>
        </w:rPr>
        <w:t>(Digiturno)</w:t>
      </w:r>
    </w:p>
    <w:p w:rsidR="00DB7646" w:rsidRPr="007D31AD" w:rsidRDefault="00DB7646" w:rsidP="00B83E6B">
      <w:pPr>
        <w:jc w:val="both"/>
        <w:rPr>
          <w:rFonts w:ascii="Arial" w:hAnsi="Arial" w:cs="Arial"/>
          <w:sz w:val="24"/>
          <w:szCs w:val="24"/>
        </w:rPr>
      </w:pPr>
      <w:r w:rsidRPr="007D31AD">
        <w:rPr>
          <w:rFonts w:ascii="Arial" w:hAnsi="Arial" w:cs="Arial"/>
          <w:sz w:val="24"/>
          <w:szCs w:val="24"/>
        </w:rPr>
        <w:lastRenderedPageBreak/>
        <w:t xml:space="preserve">Se debe cambiar el símbolo de personas con </w:t>
      </w:r>
      <w:r w:rsidR="00BD3413" w:rsidRPr="007D31AD">
        <w:rPr>
          <w:rFonts w:ascii="Arial" w:hAnsi="Arial" w:cs="Arial"/>
          <w:sz w:val="24"/>
          <w:szCs w:val="24"/>
        </w:rPr>
        <w:t xml:space="preserve">movilidad reducida y poner otro símbolo </w:t>
      </w:r>
      <w:r w:rsidR="00B01D76" w:rsidRPr="007D31AD">
        <w:rPr>
          <w:rFonts w:ascii="Arial" w:hAnsi="Arial" w:cs="Arial"/>
          <w:sz w:val="24"/>
          <w:szCs w:val="24"/>
        </w:rPr>
        <w:t xml:space="preserve">representativo </w:t>
      </w:r>
      <w:r w:rsidR="00BD3413" w:rsidRPr="007D31AD">
        <w:rPr>
          <w:rFonts w:ascii="Arial" w:hAnsi="Arial" w:cs="Arial"/>
          <w:sz w:val="24"/>
          <w:szCs w:val="24"/>
        </w:rPr>
        <w:t xml:space="preserve"> a la </w:t>
      </w:r>
      <w:r w:rsidR="00B01D76" w:rsidRPr="007D31AD">
        <w:rPr>
          <w:rFonts w:ascii="Arial" w:hAnsi="Arial" w:cs="Arial"/>
          <w:sz w:val="24"/>
          <w:szCs w:val="24"/>
        </w:rPr>
        <w:t>a</w:t>
      </w:r>
      <w:r w:rsidR="00BD3413" w:rsidRPr="007D31AD">
        <w:rPr>
          <w:rFonts w:ascii="Arial" w:hAnsi="Arial" w:cs="Arial"/>
          <w:sz w:val="24"/>
          <w:szCs w:val="24"/>
        </w:rPr>
        <w:t xml:space="preserve">tención prioritaria. </w:t>
      </w:r>
    </w:p>
    <w:p w:rsidR="00B01D76" w:rsidRDefault="008E5F7F" w:rsidP="00B83E6B">
      <w:pPr>
        <w:jc w:val="both"/>
        <w:rPr>
          <w:rFonts w:ascii="Arial" w:hAnsi="Arial" w:cs="Arial"/>
          <w:sz w:val="24"/>
          <w:szCs w:val="24"/>
        </w:rPr>
      </w:pPr>
      <w:r w:rsidRPr="007D31AD">
        <w:rPr>
          <w:rFonts w:ascii="Arial" w:hAnsi="Arial" w:cs="Arial"/>
          <w:sz w:val="24"/>
          <w:szCs w:val="24"/>
        </w:rPr>
        <w:t xml:space="preserve">El botón de atención prioritaria se le debe incluir el punto en sistema braille. </w:t>
      </w:r>
    </w:p>
    <w:p w:rsidR="00C81D25" w:rsidRPr="007D31AD" w:rsidRDefault="00C81D25" w:rsidP="00C81D25">
      <w:pPr>
        <w:jc w:val="both"/>
        <w:rPr>
          <w:rFonts w:ascii="Arial" w:hAnsi="Arial" w:cs="Arial"/>
          <w:b/>
          <w:sz w:val="24"/>
          <w:szCs w:val="24"/>
        </w:rPr>
      </w:pPr>
      <w:r w:rsidRPr="007D31AD">
        <w:rPr>
          <w:rFonts w:ascii="Arial" w:hAnsi="Arial" w:cs="Arial"/>
          <w:b/>
          <w:sz w:val="24"/>
          <w:szCs w:val="24"/>
        </w:rPr>
        <w:t>Atención en la ventanilla de PQRSD</w:t>
      </w:r>
    </w:p>
    <w:p w:rsidR="005A0B7D" w:rsidRDefault="00576149" w:rsidP="00C81D25">
      <w:pPr>
        <w:jc w:val="both"/>
        <w:rPr>
          <w:rFonts w:ascii="Arial" w:hAnsi="Arial" w:cs="Arial"/>
          <w:sz w:val="24"/>
          <w:szCs w:val="24"/>
        </w:rPr>
      </w:pPr>
      <w:r w:rsidRPr="007D31AD">
        <w:rPr>
          <w:rFonts w:ascii="Arial" w:hAnsi="Arial" w:cs="Arial"/>
          <w:sz w:val="24"/>
          <w:szCs w:val="24"/>
        </w:rPr>
        <w:t xml:space="preserve">Se debe quitar </w:t>
      </w:r>
      <w:r w:rsidR="00C81D25" w:rsidRPr="007D31AD">
        <w:rPr>
          <w:rFonts w:ascii="Arial" w:hAnsi="Arial" w:cs="Arial"/>
          <w:sz w:val="24"/>
          <w:szCs w:val="24"/>
        </w:rPr>
        <w:t>la tabla que es</w:t>
      </w:r>
      <w:r w:rsidR="00B01D76" w:rsidRPr="007D31AD">
        <w:rPr>
          <w:rFonts w:ascii="Arial" w:hAnsi="Arial" w:cs="Arial"/>
          <w:sz w:val="24"/>
          <w:szCs w:val="24"/>
        </w:rPr>
        <w:t xml:space="preserve">tá situada frente al escritorio, para fácil </w:t>
      </w:r>
      <w:r w:rsidR="007D31AD" w:rsidRPr="007D31AD">
        <w:rPr>
          <w:rFonts w:ascii="Arial" w:hAnsi="Arial" w:cs="Arial"/>
          <w:sz w:val="24"/>
          <w:szCs w:val="24"/>
        </w:rPr>
        <w:t xml:space="preserve">acomodamiento para personas que deseen interponer una PQRSD y se encuentren en situación de discapacidad. </w:t>
      </w:r>
    </w:p>
    <w:p w:rsidR="00C81D25" w:rsidRPr="007D31AD" w:rsidRDefault="00C81D25" w:rsidP="00C81D25">
      <w:pPr>
        <w:jc w:val="both"/>
        <w:rPr>
          <w:rFonts w:ascii="Arial" w:hAnsi="Arial" w:cs="Arial"/>
          <w:b/>
          <w:sz w:val="24"/>
          <w:szCs w:val="24"/>
        </w:rPr>
      </w:pPr>
      <w:r w:rsidRPr="007D31AD">
        <w:rPr>
          <w:rFonts w:ascii="Arial" w:hAnsi="Arial" w:cs="Arial"/>
          <w:b/>
          <w:sz w:val="24"/>
          <w:szCs w:val="24"/>
        </w:rPr>
        <w:t>Baños Hombres</w:t>
      </w:r>
    </w:p>
    <w:p w:rsidR="00C81D25" w:rsidRPr="007D31AD" w:rsidRDefault="00C81D25" w:rsidP="00C81D25">
      <w:pPr>
        <w:jc w:val="both"/>
        <w:rPr>
          <w:rFonts w:ascii="Arial" w:hAnsi="Arial" w:cs="Arial"/>
          <w:sz w:val="24"/>
          <w:szCs w:val="24"/>
        </w:rPr>
      </w:pPr>
      <w:r w:rsidRPr="007D31AD">
        <w:rPr>
          <w:rFonts w:ascii="Arial" w:hAnsi="Arial" w:cs="Arial"/>
          <w:sz w:val="24"/>
          <w:szCs w:val="24"/>
        </w:rPr>
        <w:t>Se debe quitar la barra que en la foto se observa a mano derecha ya que no tiene espacio para dejar una silla de ruedas, mientras utilizan el inodoro.</w:t>
      </w:r>
    </w:p>
    <w:p w:rsidR="009356B8" w:rsidRDefault="00C81D25" w:rsidP="00C81D25">
      <w:pPr>
        <w:jc w:val="both"/>
        <w:rPr>
          <w:rFonts w:ascii="Arial" w:hAnsi="Arial" w:cs="Arial"/>
          <w:sz w:val="24"/>
          <w:szCs w:val="24"/>
        </w:rPr>
      </w:pPr>
      <w:r w:rsidRPr="007D31AD">
        <w:rPr>
          <w:rFonts w:ascii="Arial" w:hAnsi="Arial" w:cs="Arial"/>
          <w:sz w:val="24"/>
          <w:szCs w:val="24"/>
        </w:rPr>
        <w:t>No tiene secamanos o dispensador de t</w:t>
      </w:r>
      <w:r w:rsidR="009356B8">
        <w:rPr>
          <w:rFonts w:ascii="Arial" w:hAnsi="Arial" w:cs="Arial"/>
          <w:sz w:val="24"/>
          <w:szCs w:val="24"/>
        </w:rPr>
        <w:t xml:space="preserve">oallas. </w:t>
      </w:r>
    </w:p>
    <w:p w:rsidR="009356B8" w:rsidRDefault="009356B8" w:rsidP="00C81D25">
      <w:pPr>
        <w:jc w:val="both"/>
        <w:rPr>
          <w:rFonts w:ascii="Arial" w:hAnsi="Arial" w:cs="Arial"/>
          <w:b/>
          <w:sz w:val="24"/>
          <w:szCs w:val="24"/>
        </w:rPr>
      </w:pPr>
      <w:r w:rsidRPr="009356B8">
        <w:rPr>
          <w:rFonts w:ascii="Arial" w:hAnsi="Arial" w:cs="Arial"/>
          <w:b/>
          <w:sz w:val="24"/>
          <w:szCs w:val="24"/>
        </w:rPr>
        <w:t>Recepción y acceso a las instalaciones</w:t>
      </w:r>
    </w:p>
    <w:p w:rsidR="009356B8" w:rsidRPr="009356B8" w:rsidRDefault="00D3553F" w:rsidP="00C81D25">
      <w:pPr>
        <w:jc w:val="both"/>
        <w:rPr>
          <w:rFonts w:ascii="Arial" w:hAnsi="Arial" w:cs="Arial"/>
          <w:sz w:val="24"/>
          <w:szCs w:val="24"/>
        </w:rPr>
      </w:pPr>
      <w:r>
        <w:rPr>
          <w:rFonts w:ascii="Arial" w:hAnsi="Arial" w:cs="Arial"/>
          <w:sz w:val="24"/>
          <w:szCs w:val="24"/>
        </w:rPr>
        <w:t>Se</w:t>
      </w:r>
      <w:r w:rsidR="009356B8">
        <w:rPr>
          <w:rFonts w:ascii="Arial" w:hAnsi="Arial" w:cs="Arial"/>
          <w:sz w:val="24"/>
          <w:szCs w:val="24"/>
        </w:rPr>
        <w:t xml:space="preserve"> debe </w:t>
      </w:r>
      <w:r>
        <w:rPr>
          <w:rFonts w:ascii="Arial" w:hAnsi="Arial" w:cs="Arial"/>
          <w:sz w:val="24"/>
          <w:szCs w:val="24"/>
        </w:rPr>
        <w:t xml:space="preserve">demarcar con los </w:t>
      </w:r>
      <w:r w:rsidR="00057400">
        <w:rPr>
          <w:rFonts w:ascii="Arial" w:hAnsi="Arial" w:cs="Arial"/>
          <w:sz w:val="24"/>
          <w:szCs w:val="24"/>
        </w:rPr>
        <w:t>podo táctiles</w:t>
      </w:r>
      <w:r>
        <w:rPr>
          <w:rFonts w:ascii="Arial" w:hAnsi="Arial" w:cs="Arial"/>
          <w:sz w:val="24"/>
          <w:szCs w:val="24"/>
        </w:rPr>
        <w:t xml:space="preserve"> y las guías de encaminamiento y que dirija a la recepción o a la oficina de Atención</w:t>
      </w:r>
      <w:r w:rsidR="00BB0E7E">
        <w:rPr>
          <w:rFonts w:ascii="Arial" w:hAnsi="Arial" w:cs="Arial"/>
          <w:sz w:val="24"/>
          <w:szCs w:val="24"/>
        </w:rPr>
        <w:t xml:space="preserve"> al Ciudadano. </w:t>
      </w:r>
    </w:p>
    <w:p w:rsidR="00A757CD" w:rsidRPr="004E4164" w:rsidRDefault="002D1C8E" w:rsidP="00C81D25">
      <w:pPr>
        <w:jc w:val="both"/>
        <w:rPr>
          <w:rFonts w:ascii="Arial" w:hAnsi="Arial" w:cs="Arial"/>
          <w:b/>
          <w:color w:val="000000" w:themeColor="text1"/>
          <w:sz w:val="24"/>
          <w:szCs w:val="24"/>
        </w:rPr>
      </w:pPr>
      <w:r w:rsidRPr="004E4164">
        <w:rPr>
          <w:rFonts w:ascii="Arial" w:hAnsi="Arial" w:cs="Arial"/>
          <w:b/>
          <w:color w:val="000000" w:themeColor="text1"/>
          <w:sz w:val="24"/>
          <w:szCs w:val="24"/>
        </w:rPr>
        <w:t xml:space="preserve">CONCLUSIONES </w:t>
      </w:r>
    </w:p>
    <w:p w:rsidR="000D2AF6" w:rsidRPr="00230552" w:rsidRDefault="000D2AF6" w:rsidP="000D2AF6">
      <w:pPr>
        <w:autoSpaceDE w:val="0"/>
        <w:autoSpaceDN w:val="0"/>
        <w:adjustRightInd w:val="0"/>
        <w:spacing w:before="100" w:after="100"/>
        <w:jc w:val="both"/>
        <w:rPr>
          <w:rFonts w:ascii="Arial" w:hAnsi="Arial" w:cs="Arial"/>
          <w:sz w:val="24"/>
          <w:szCs w:val="24"/>
        </w:rPr>
      </w:pPr>
      <w:r w:rsidRPr="00230552">
        <w:rPr>
          <w:rFonts w:ascii="Arial" w:hAnsi="Arial" w:cs="Arial"/>
          <w:sz w:val="24"/>
          <w:szCs w:val="24"/>
        </w:rPr>
        <w:t>En la actualidad la entidad tiene un porcentaje del 60 % de cumplimiento en el exterior, ya que como se pudo evidenciar al inicio del diagnóstico una de las modificaciones es la de los podo táctiles que se encuentran en las rutas de encaminamiento y la correspondiente nivelación de los pompeyanos, así mismo para dar cumplimiento a la norma los baños del edificio requieren modificaciones</w:t>
      </w:r>
      <w:r w:rsidR="00CA4A33" w:rsidRPr="00230552">
        <w:rPr>
          <w:rFonts w:ascii="Arial" w:hAnsi="Arial" w:cs="Arial"/>
          <w:sz w:val="24"/>
          <w:szCs w:val="24"/>
        </w:rPr>
        <w:t xml:space="preserve"> quitando una de las barras que se encuentran al entrar al baño ya que es una obstrucción para dar espacio a la silla de ruedas así mismo se debe poner secamanos</w:t>
      </w:r>
      <w:r w:rsidRPr="00230552">
        <w:rPr>
          <w:rFonts w:ascii="Arial" w:hAnsi="Arial" w:cs="Arial"/>
          <w:sz w:val="24"/>
          <w:szCs w:val="24"/>
        </w:rPr>
        <w:t>.</w:t>
      </w:r>
    </w:p>
    <w:p w:rsidR="000D2AF6" w:rsidRDefault="000D2AF6" w:rsidP="000D2AF6">
      <w:pPr>
        <w:autoSpaceDE w:val="0"/>
        <w:autoSpaceDN w:val="0"/>
        <w:adjustRightInd w:val="0"/>
        <w:spacing w:before="100" w:after="100"/>
        <w:jc w:val="both"/>
        <w:rPr>
          <w:rFonts w:ascii="Arial" w:hAnsi="Arial" w:cs="Arial"/>
          <w:color w:val="C00000"/>
          <w:sz w:val="24"/>
          <w:szCs w:val="24"/>
        </w:rPr>
      </w:pPr>
      <w:r w:rsidRPr="00230552">
        <w:rPr>
          <w:rFonts w:ascii="Arial" w:hAnsi="Arial" w:cs="Arial"/>
          <w:sz w:val="24"/>
          <w:szCs w:val="24"/>
        </w:rPr>
        <w:t xml:space="preserve">Por otra </w:t>
      </w:r>
      <w:r w:rsidR="00230552" w:rsidRPr="00230552">
        <w:rPr>
          <w:rFonts w:ascii="Arial" w:hAnsi="Arial" w:cs="Arial"/>
          <w:sz w:val="24"/>
          <w:szCs w:val="24"/>
        </w:rPr>
        <w:t>parte,</w:t>
      </w:r>
      <w:r w:rsidRPr="00230552">
        <w:rPr>
          <w:rFonts w:ascii="Arial" w:hAnsi="Arial" w:cs="Arial"/>
          <w:sz w:val="24"/>
          <w:szCs w:val="24"/>
        </w:rPr>
        <w:t xml:space="preserve"> al interior de la entidad específicamente el Grupo de Atención al ciudadano tiene </w:t>
      </w:r>
      <w:r w:rsidR="00230552" w:rsidRPr="00230552">
        <w:rPr>
          <w:rFonts w:ascii="Arial" w:hAnsi="Arial" w:cs="Arial"/>
          <w:sz w:val="24"/>
          <w:szCs w:val="24"/>
        </w:rPr>
        <w:t>un porcentaje</w:t>
      </w:r>
      <w:r w:rsidR="00230552">
        <w:rPr>
          <w:rFonts w:ascii="Arial" w:hAnsi="Arial" w:cs="Arial"/>
          <w:sz w:val="24"/>
          <w:szCs w:val="24"/>
        </w:rPr>
        <w:t xml:space="preserve"> del 90% </w:t>
      </w:r>
      <w:r w:rsidRPr="00230552">
        <w:rPr>
          <w:rFonts w:ascii="Arial" w:hAnsi="Arial" w:cs="Arial"/>
          <w:sz w:val="24"/>
          <w:szCs w:val="24"/>
        </w:rPr>
        <w:t>en cumplimiento, respecto de las modificaciones necesarias</w:t>
      </w:r>
      <w:r w:rsidR="00CA4A33" w:rsidRPr="00230552">
        <w:rPr>
          <w:rFonts w:ascii="Arial" w:hAnsi="Arial" w:cs="Arial"/>
          <w:sz w:val="24"/>
          <w:szCs w:val="24"/>
        </w:rPr>
        <w:t xml:space="preserve"> está el escritorio donde se recibe las PQRD quitar la tabla para que las personas que vengan en silla de ruedas puedan tener las espacio y las carteleras deben ser modificadas porque son contaminación visual. </w:t>
      </w:r>
    </w:p>
    <w:sectPr w:rsidR="000D2AF6" w:rsidSect="001B5D8E">
      <w:pgSz w:w="12240" w:h="15840" w:code="1"/>
      <w:pgMar w:top="1701" w:right="2268"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F9D" w:rsidRDefault="00A74F9D" w:rsidP="007123E8">
      <w:pPr>
        <w:spacing w:after="0" w:line="240" w:lineRule="auto"/>
      </w:pPr>
      <w:r>
        <w:separator/>
      </w:r>
    </w:p>
  </w:endnote>
  <w:endnote w:type="continuationSeparator" w:id="0">
    <w:p w:rsidR="00A74F9D" w:rsidRDefault="00A74F9D" w:rsidP="00712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F9D" w:rsidRDefault="00A74F9D" w:rsidP="007123E8">
      <w:pPr>
        <w:spacing w:after="0" w:line="240" w:lineRule="auto"/>
      </w:pPr>
      <w:r>
        <w:separator/>
      </w:r>
    </w:p>
  </w:footnote>
  <w:footnote w:type="continuationSeparator" w:id="0">
    <w:p w:rsidR="00A74F9D" w:rsidRDefault="00A74F9D" w:rsidP="007123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B44F2"/>
    <w:multiLevelType w:val="hybridMultilevel"/>
    <w:tmpl w:val="DE66A4FC"/>
    <w:lvl w:ilvl="0" w:tplc="E9C01836">
      <w:start w:val="1"/>
      <w:numFmt w:val="decimal"/>
      <w:lvlText w:val="%1."/>
      <w:lvlJc w:val="left"/>
      <w:pPr>
        <w:ind w:left="785" w:hanging="360"/>
      </w:pPr>
      <w:rPr>
        <w:rFonts w:hint="default"/>
        <w:b/>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1" w15:restartNumberingAfterBreak="0">
    <w:nsid w:val="260B2FCB"/>
    <w:multiLevelType w:val="hybridMultilevel"/>
    <w:tmpl w:val="4880B6F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5E"/>
    <w:rsid w:val="00057400"/>
    <w:rsid w:val="000D2AF6"/>
    <w:rsid w:val="00135982"/>
    <w:rsid w:val="00170620"/>
    <w:rsid w:val="001B5D8E"/>
    <w:rsid w:val="001D4419"/>
    <w:rsid w:val="002121A3"/>
    <w:rsid w:val="00230552"/>
    <w:rsid w:val="00230830"/>
    <w:rsid w:val="002D1C8E"/>
    <w:rsid w:val="0033364D"/>
    <w:rsid w:val="00352BE1"/>
    <w:rsid w:val="0035688D"/>
    <w:rsid w:val="00366D36"/>
    <w:rsid w:val="003A729F"/>
    <w:rsid w:val="003B3B77"/>
    <w:rsid w:val="003D6643"/>
    <w:rsid w:val="004142B0"/>
    <w:rsid w:val="00445577"/>
    <w:rsid w:val="004959F1"/>
    <w:rsid w:val="004A189C"/>
    <w:rsid w:val="004A226E"/>
    <w:rsid w:val="004A4AB0"/>
    <w:rsid w:val="004B1892"/>
    <w:rsid w:val="004B2979"/>
    <w:rsid w:val="004D4869"/>
    <w:rsid w:val="004D6969"/>
    <w:rsid w:val="004E4164"/>
    <w:rsid w:val="004F6AF9"/>
    <w:rsid w:val="00513835"/>
    <w:rsid w:val="00515882"/>
    <w:rsid w:val="00576149"/>
    <w:rsid w:val="005808A6"/>
    <w:rsid w:val="005A0682"/>
    <w:rsid w:val="005A0B7D"/>
    <w:rsid w:val="005E62F7"/>
    <w:rsid w:val="00615E55"/>
    <w:rsid w:val="0063601B"/>
    <w:rsid w:val="006B3998"/>
    <w:rsid w:val="006D0116"/>
    <w:rsid w:val="006F67C7"/>
    <w:rsid w:val="007123E8"/>
    <w:rsid w:val="00727AD5"/>
    <w:rsid w:val="00797EF0"/>
    <w:rsid w:val="007D31AD"/>
    <w:rsid w:val="007F2A81"/>
    <w:rsid w:val="0086632A"/>
    <w:rsid w:val="00876E05"/>
    <w:rsid w:val="008C4109"/>
    <w:rsid w:val="008E5F7F"/>
    <w:rsid w:val="00905EAB"/>
    <w:rsid w:val="009356B8"/>
    <w:rsid w:val="00987D0F"/>
    <w:rsid w:val="009A591D"/>
    <w:rsid w:val="00A74F9D"/>
    <w:rsid w:val="00A757CD"/>
    <w:rsid w:val="00A83D43"/>
    <w:rsid w:val="00AB077C"/>
    <w:rsid w:val="00AE0622"/>
    <w:rsid w:val="00B01D76"/>
    <w:rsid w:val="00B83E6B"/>
    <w:rsid w:val="00BB0E7E"/>
    <w:rsid w:val="00BC6698"/>
    <w:rsid w:val="00BD3413"/>
    <w:rsid w:val="00BE51E5"/>
    <w:rsid w:val="00C05F54"/>
    <w:rsid w:val="00C81D25"/>
    <w:rsid w:val="00CA4A33"/>
    <w:rsid w:val="00CF1964"/>
    <w:rsid w:val="00D23CF8"/>
    <w:rsid w:val="00D27201"/>
    <w:rsid w:val="00D3553F"/>
    <w:rsid w:val="00D51CA8"/>
    <w:rsid w:val="00D677EC"/>
    <w:rsid w:val="00DB4DD0"/>
    <w:rsid w:val="00DB7646"/>
    <w:rsid w:val="00DD1F5E"/>
    <w:rsid w:val="00E86ED1"/>
    <w:rsid w:val="00F63C5B"/>
    <w:rsid w:val="00F662D1"/>
    <w:rsid w:val="00F952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B73B5-10B5-4AF3-B491-DB7103B5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23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23E8"/>
  </w:style>
  <w:style w:type="paragraph" w:styleId="Piedepgina">
    <w:name w:val="footer"/>
    <w:basedOn w:val="Normal"/>
    <w:link w:val="PiedepginaCar"/>
    <w:uiPriority w:val="99"/>
    <w:unhideWhenUsed/>
    <w:rsid w:val="007123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23E8"/>
  </w:style>
  <w:style w:type="paragraph" w:styleId="Prrafodelista">
    <w:name w:val="List Paragraph"/>
    <w:basedOn w:val="Normal"/>
    <w:uiPriority w:val="34"/>
    <w:qFormat/>
    <w:rsid w:val="00BD3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65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9E1D3A10907CE4C8013F7B07610AD6D" ma:contentTypeVersion="1" ma:contentTypeDescription="Crear nuevo documento." ma:contentTypeScope="" ma:versionID="53d674fad5dbbd302e8fdceddf302f76">
  <xsd:schema xmlns:xsd="http://www.w3.org/2001/XMLSchema" xmlns:xs="http://www.w3.org/2001/XMLSchema" xmlns:p="http://schemas.microsoft.com/office/2006/metadata/properties" xmlns:ns2="fd3ec3ff-dece-4884-9d56-1699fadcf3fd" targetNamespace="http://schemas.microsoft.com/office/2006/metadata/properties" ma:root="true" ma:fieldsID="db526997230c3881622b59a045a60846" ns2:_="">
    <xsd:import namespace="fd3ec3ff-dece-4884-9d56-1699fadcf3fd"/>
    <xsd:element name="properties">
      <xsd:complexType>
        <xsd:sequence>
          <xsd:element name="documentManagement">
            <xsd:complexType>
              <xsd:all>
                <xsd:element ref="ns2:Descrip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ec3ff-dece-4884-9d56-1699fadcf3fd"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ci_x00f3_n xmlns="fd3ec3ff-dece-4884-9d56-1699fadcf3fd">En este documento la Entidad evidencia el cumplimiento de la norma exigida a las entidades publicas en accesibilidad </Descripci_x00f3_n>
  </documentManagement>
</p:properties>
</file>

<file path=customXml/itemProps1.xml><?xml version="1.0" encoding="utf-8"?>
<ds:datastoreItem xmlns:ds="http://schemas.openxmlformats.org/officeDocument/2006/customXml" ds:itemID="{FD1C2A9A-5CBF-4D70-98A0-29A3D3A9BC4D}"/>
</file>

<file path=customXml/itemProps2.xml><?xml version="1.0" encoding="utf-8"?>
<ds:datastoreItem xmlns:ds="http://schemas.openxmlformats.org/officeDocument/2006/customXml" ds:itemID="{476B9C7A-CB9C-4845-8A04-A1AB26B325AB}"/>
</file>

<file path=customXml/itemProps3.xml><?xml version="1.0" encoding="utf-8"?>
<ds:datastoreItem xmlns:ds="http://schemas.openxmlformats.org/officeDocument/2006/customXml" ds:itemID="{E81D4E58-DDF0-45E0-AD0F-55DFECD27E1F}"/>
</file>

<file path=docProps/app.xml><?xml version="1.0" encoding="utf-8"?>
<Properties xmlns="http://schemas.openxmlformats.org/officeDocument/2006/extended-properties" xmlns:vt="http://schemas.openxmlformats.org/officeDocument/2006/docPropsVTypes">
  <Template>Normal.dotm</Template>
  <TotalTime>36</TotalTime>
  <Pages>8</Pages>
  <Words>1454</Words>
  <Characters>7997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cumplimiento según normal NTC 6047</dc:title>
  <dc:creator>janus</dc:creator>
  <cp:lastModifiedBy>Andres Felipe Martinez Fajardo</cp:lastModifiedBy>
  <cp:revision>2</cp:revision>
  <dcterms:created xsi:type="dcterms:W3CDTF">2017-09-18T18:05:00Z</dcterms:created>
  <dcterms:modified xsi:type="dcterms:W3CDTF">2017-09-18T18:05:00Z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0x010100F9E1D3A10907CE4C8013F7B07610AD6D</vt:lpwstr>
  </property>
</Properties>
</file>